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kern w:val="0"/>
          <w:sz w:val="28"/>
          <w:szCs w:val="28"/>
        </w:rPr>
      </w:pPr>
    </w:p>
    <w:p>
      <w:pPr>
        <w:jc w:val="center"/>
        <w:rPr>
          <w:rFonts w:eastAsia="黑体"/>
          <w:color w:val="FF0000"/>
          <w:sz w:val="52"/>
          <w:szCs w:val="52"/>
        </w:rPr>
      </w:pPr>
      <w:r>
        <w:rPr>
          <w:rFonts w:eastAsia="黑体"/>
          <w:color w:val="FF0000"/>
          <w:sz w:val="52"/>
          <w:szCs w:val="52"/>
        </w:rPr>
        <w:t>20</w:t>
      </w:r>
      <w:r>
        <w:rPr>
          <w:rFonts w:hint="eastAsia" w:eastAsia="黑体"/>
          <w:color w:val="FF0000"/>
          <w:sz w:val="52"/>
          <w:szCs w:val="52"/>
          <w:lang w:val="en-US" w:eastAsia="zh-CN"/>
        </w:rPr>
        <w:t>20</w:t>
      </w:r>
      <w:r>
        <w:rPr>
          <w:rFonts w:hAnsi="黑体" w:eastAsia="黑体"/>
          <w:color w:val="FF0000"/>
          <w:sz w:val="52"/>
          <w:szCs w:val="52"/>
        </w:rPr>
        <w:t>年度</w:t>
      </w:r>
    </w:p>
    <w:p>
      <w:pPr>
        <w:jc w:val="center"/>
        <w:rPr>
          <w:rFonts w:eastAsia="黑体"/>
          <w:color w:val="FF0000"/>
          <w:sz w:val="52"/>
          <w:szCs w:val="52"/>
        </w:rPr>
      </w:pPr>
      <w:r>
        <w:rPr>
          <w:rFonts w:hint="eastAsia" w:hAnsi="黑体" w:eastAsia="黑体"/>
          <w:color w:val="FF0000"/>
          <w:sz w:val="52"/>
          <w:szCs w:val="52"/>
          <w:lang w:eastAsia="zh-CN"/>
        </w:rPr>
        <w:t>登封市东华镇人民政府</w:t>
      </w:r>
      <w:r>
        <w:rPr>
          <w:rFonts w:hAnsi="黑体" w:eastAsia="黑体"/>
          <w:color w:val="FF0000"/>
          <w:sz w:val="52"/>
          <w:szCs w:val="52"/>
        </w:rPr>
        <w:t>部门决算</w:t>
      </w:r>
    </w:p>
    <w:p>
      <w:pPr>
        <w:jc w:val="center"/>
        <w:rPr>
          <w:rFonts w:eastAsia="黑体"/>
          <w:sz w:val="52"/>
          <w:szCs w:val="52"/>
        </w:rPr>
      </w:pPr>
    </w:p>
    <w:p>
      <w:pPr>
        <w:jc w:val="center"/>
        <w:rPr>
          <w:rFonts w:eastAsia="黑体"/>
          <w:sz w:val="52"/>
          <w:szCs w:val="52"/>
        </w:rPr>
      </w:pPr>
    </w:p>
    <w:p>
      <w:pPr>
        <w:jc w:val="center"/>
        <w:rPr>
          <w:rFonts w:eastAsia="黑体"/>
          <w:sz w:val="52"/>
          <w:szCs w:val="52"/>
        </w:rPr>
      </w:pPr>
    </w:p>
    <w:p>
      <w:pPr>
        <w:jc w:val="center"/>
        <w:rPr>
          <w:rFonts w:eastAsia="黑体"/>
          <w:sz w:val="52"/>
          <w:szCs w:val="52"/>
        </w:rPr>
      </w:pPr>
    </w:p>
    <w:p>
      <w:pPr>
        <w:jc w:val="center"/>
        <w:rPr>
          <w:rFonts w:eastAsia="黑体"/>
          <w:sz w:val="52"/>
          <w:szCs w:val="52"/>
        </w:rPr>
      </w:pPr>
    </w:p>
    <w:p>
      <w:pPr>
        <w:jc w:val="center"/>
        <w:rPr>
          <w:rFonts w:eastAsia="黑体"/>
          <w:sz w:val="52"/>
          <w:szCs w:val="52"/>
        </w:rPr>
      </w:pPr>
    </w:p>
    <w:p>
      <w:pPr>
        <w:jc w:val="center"/>
        <w:rPr>
          <w:rFonts w:eastAsia="黑体"/>
          <w:color w:val="FF0000"/>
          <w:sz w:val="32"/>
          <w:szCs w:val="32"/>
        </w:rPr>
        <w:sectPr>
          <w:pgSz w:w="11906" w:h="16838"/>
          <w:pgMar w:top="1440" w:right="1531" w:bottom="1440" w:left="1587" w:header="850" w:footer="992" w:gutter="0"/>
          <w:pgNumType w:start="13"/>
          <w:cols w:space="720" w:num="1"/>
          <w:docGrid w:type="lines" w:linePitch="317" w:charSpace="0"/>
        </w:sectPr>
      </w:pPr>
      <w:r>
        <w:rPr>
          <w:rFonts w:hAnsi="黑体" w:eastAsia="黑体"/>
          <w:color w:val="FF0000"/>
          <w:sz w:val="32"/>
          <w:szCs w:val="32"/>
        </w:rPr>
        <w:t>二〇二</w:t>
      </w:r>
      <w:r>
        <w:rPr>
          <w:rFonts w:hint="eastAsia" w:hAnsi="黑体" w:eastAsia="黑体"/>
          <w:color w:val="FF0000"/>
          <w:sz w:val="32"/>
          <w:szCs w:val="32"/>
          <w:lang w:eastAsia="zh-CN"/>
        </w:rPr>
        <w:t>一</w:t>
      </w:r>
      <w:r>
        <w:rPr>
          <w:rFonts w:hAnsi="黑体" w:eastAsia="黑体"/>
          <w:color w:val="FF0000"/>
          <w:sz w:val="32"/>
          <w:szCs w:val="32"/>
        </w:rPr>
        <w:t>年</w:t>
      </w:r>
      <w:r>
        <w:rPr>
          <w:rFonts w:hint="eastAsia" w:hAnsi="黑体" w:eastAsia="黑体"/>
          <w:color w:val="FF0000"/>
          <w:sz w:val="32"/>
          <w:szCs w:val="32"/>
          <w:lang w:val="en-US" w:eastAsia="zh-CN"/>
        </w:rPr>
        <w:t>八</w:t>
      </w:r>
      <w:r>
        <w:rPr>
          <w:rFonts w:hAnsi="黑体" w:eastAsia="黑体"/>
          <w:color w:val="FF0000"/>
          <w:sz w:val="32"/>
          <w:szCs w:val="32"/>
        </w:rPr>
        <w:t>月二十</w:t>
      </w:r>
      <w:r>
        <w:rPr>
          <w:rFonts w:hint="eastAsia" w:hAnsi="黑体" w:eastAsia="黑体"/>
          <w:color w:val="FF0000"/>
          <w:sz w:val="32"/>
          <w:szCs w:val="32"/>
          <w:lang w:val="en-US" w:eastAsia="zh-CN"/>
        </w:rPr>
        <w:t>六</w:t>
      </w:r>
      <w:r>
        <w:rPr>
          <w:rFonts w:hAnsi="黑体" w:eastAsia="黑体"/>
          <w:color w:val="FF0000"/>
          <w:sz w:val="32"/>
          <w:szCs w:val="32"/>
        </w:rPr>
        <w:t>日</w:t>
      </w:r>
    </w:p>
    <w:p>
      <w:pPr>
        <w:jc w:val="center"/>
        <w:rPr>
          <w:rFonts w:eastAsia="黑体"/>
          <w:sz w:val="36"/>
          <w:szCs w:val="36"/>
        </w:rPr>
      </w:pPr>
      <w:r>
        <w:rPr>
          <w:rFonts w:hAnsi="黑体" w:eastAsia="黑体"/>
          <w:color w:val="FF0000"/>
          <w:sz w:val="36"/>
          <w:szCs w:val="36"/>
        </w:rPr>
        <w:t>目　　录</w:t>
      </w:r>
    </w:p>
    <w:p>
      <w:pPr>
        <w:jc w:val="center"/>
        <w:rPr>
          <w:rFonts w:eastAsia="黑体"/>
          <w:sz w:val="36"/>
          <w:szCs w:val="36"/>
        </w:rPr>
      </w:pPr>
    </w:p>
    <w:p>
      <w:pPr>
        <w:jc w:val="left"/>
        <w:rPr>
          <w:rFonts w:eastAsia="黑体"/>
          <w:sz w:val="32"/>
          <w:szCs w:val="32"/>
        </w:rPr>
      </w:pPr>
      <w:r>
        <w:rPr>
          <w:rFonts w:hAnsi="黑体" w:eastAsia="黑体"/>
          <w:sz w:val="32"/>
          <w:szCs w:val="32"/>
        </w:rPr>
        <w:t>第一部分　　</w:t>
      </w:r>
      <w:r>
        <w:rPr>
          <w:rFonts w:hint="eastAsia" w:eastAsia="黑体"/>
          <w:sz w:val="32"/>
          <w:szCs w:val="32"/>
          <w:lang w:val="en-US" w:eastAsia="zh-CN"/>
        </w:rPr>
        <w:t>东华镇政府</w:t>
      </w:r>
      <w:r>
        <w:rPr>
          <w:rFonts w:hAnsi="黑体" w:eastAsia="黑体"/>
          <w:sz w:val="32"/>
          <w:szCs w:val="32"/>
        </w:rPr>
        <w:t>概况</w:t>
      </w:r>
    </w:p>
    <w:p>
      <w:pPr>
        <w:numPr>
          <w:ilvl w:val="0"/>
          <w:numId w:val="1"/>
        </w:numPr>
        <w:ind w:firstLine="640" w:firstLineChars="200"/>
        <w:jc w:val="left"/>
        <w:rPr>
          <w:sz w:val="32"/>
          <w:szCs w:val="32"/>
        </w:rPr>
      </w:pPr>
      <w:r>
        <w:rPr>
          <w:rFonts w:hAnsi="宋体"/>
          <w:sz w:val="32"/>
          <w:szCs w:val="32"/>
        </w:rPr>
        <w:t>部门职责</w:t>
      </w:r>
    </w:p>
    <w:p>
      <w:pPr>
        <w:numPr>
          <w:ilvl w:val="0"/>
          <w:numId w:val="1"/>
        </w:numPr>
        <w:ind w:firstLine="640" w:firstLineChars="200"/>
        <w:jc w:val="left"/>
        <w:rPr>
          <w:sz w:val="32"/>
          <w:szCs w:val="32"/>
        </w:rPr>
      </w:pPr>
      <w:r>
        <w:rPr>
          <w:rFonts w:hAnsi="宋体"/>
          <w:sz w:val="32"/>
          <w:szCs w:val="32"/>
        </w:rPr>
        <w:t>机构设置</w:t>
      </w:r>
    </w:p>
    <w:p>
      <w:pPr>
        <w:jc w:val="left"/>
        <w:rPr>
          <w:rFonts w:eastAsia="黑体"/>
          <w:sz w:val="32"/>
          <w:szCs w:val="32"/>
        </w:rPr>
      </w:pPr>
      <w:r>
        <w:rPr>
          <w:rFonts w:hAnsi="黑体" w:eastAsia="黑体"/>
          <w:sz w:val="32"/>
          <w:szCs w:val="32"/>
        </w:rPr>
        <w:t>第二部分　　</w:t>
      </w:r>
      <w:r>
        <w:rPr>
          <w:rFonts w:hint="eastAsia" w:eastAsia="黑体"/>
          <w:sz w:val="32"/>
          <w:szCs w:val="32"/>
          <w:lang w:val="en-US" w:eastAsia="zh-CN"/>
        </w:rPr>
        <w:t>2020</w:t>
      </w:r>
      <w:r>
        <w:rPr>
          <w:rFonts w:hAnsi="黑体" w:eastAsia="黑体"/>
          <w:sz w:val="32"/>
          <w:szCs w:val="32"/>
        </w:rPr>
        <w:t>年度部门决算表</w:t>
      </w:r>
    </w:p>
    <w:p>
      <w:pPr>
        <w:ind w:firstLine="640" w:firstLineChars="200"/>
        <w:jc w:val="left"/>
        <w:rPr>
          <w:sz w:val="32"/>
          <w:szCs w:val="32"/>
        </w:rPr>
      </w:pPr>
      <w:r>
        <w:rPr>
          <w:rFonts w:hAnsi="宋体"/>
          <w:sz w:val="32"/>
          <w:szCs w:val="32"/>
        </w:rPr>
        <w:t>一、收入支出决算总表</w:t>
      </w:r>
    </w:p>
    <w:p>
      <w:pPr>
        <w:ind w:firstLine="640" w:firstLineChars="200"/>
        <w:jc w:val="left"/>
        <w:rPr>
          <w:sz w:val="32"/>
          <w:szCs w:val="32"/>
        </w:rPr>
      </w:pPr>
      <w:r>
        <w:rPr>
          <w:rFonts w:hAnsi="宋体"/>
          <w:sz w:val="32"/>
          <w:szCs w:val="32"/>
        </w:rPr>
        <w:t>二、收入决算表</w:t>
      </w:r>
    </w:p>
    <w:p>
      <w:pPr>
        <w:ind w:firstLine="640" w:firstLineChars="200"/>
        <w:jc w:val="left"/>
        <w:rPr>
          <w:sz w:val="32"/>
          <w:szCs w:val="32"/>
        </w:rPr>
      </w:pPr>
      <w:r>
        <w:rPr>
          <w:rFonts w:hAnsi="宋体"/>
          <w:sz w:val="32"/>
          <w:szCs w:val="32"/>
        </w:rPr>
        <w:t>三、支出决算表</w:t>
      </w:r>
    </w:p>
    <w:p>
      <w:pPr>
        <w:ind w:firstLine="640" w:firstLineChars="200"/>
        <w:jc w:val="left"/>
        <w:rPr>
          <w:sz w:val="32"/>
          <w:szCs w:val="32"/>
        </w:rPr>
      </w:pPr>
      <w:r>
        <w:rPr>
          <w:rFonts w:hAnsi="宋体"/>
          <w:sz w:val="32"/>
          <w:szCs w:val="32"/>
        </w:rPr>
        <w:t>四、财政拨款收入支出决算总表</w:t>
      </w:r>
    </w:p>
    <w:p>
      <w:pPr>
        <w:ind w:firstLine="640" w:firstLineChars="200"/>
        <w:jc w:val="left"/>
        <w:rPr>
          <w:sz w:val="32"/>
          <w:szCs w:val="32"/>
        </w:rPr>
      </w:pPr>
      <w:r>
        <w:rPr>
          <w:rFonts w:hAnsi="宋体"/>
          <w:sz w:val="32"/>
          <w:szCs w:val="32"/>
        </w:rPr>
        <w:t>五、一般公共预算财政拨款支出决算表</w:t>
      </w:r>
    </w:p>
    <w:p>
      <w:pPr>
        <w:ind w:firstLine="640" w:firstLineChars="200"/>
        <w:jc w:val="left"/>
        <w:rPr>
          <w:sz w:val="32"/>
          <w:szCs w:val="32"/>
        </w:rPr>
      </w:pPr>
      <w:r>
        <w:rPr>
          <w:rFonts w:hAnsi="宋体"/>
          <w:sz w:val="32"/>
          <w:szCs w:val="32"/>
        </w:rPr>
        <w:t>六、一般公共预算财政拨款基本支出决算表</w:t>
      </w:r>
    </w:p>
    <w:p>
      <w:pPr>
        <w:ind w:firstLine="640" w:firstLineChars="200"/>
        <w:jc w:val="left"/>
        <w:rPr>
          <w:sz w:val="32"/>
          <w:szCs w:val="32"/>
        </w:rPr>
      </w:pPr>
      <w:r>
        <w:rPr>
          <w:rFonts w:hAnsi="宋体"/>
          <w:sz w:val="32"/>
          <w:szCs w:val="32"/>
        </w:rPr>
        <w:t>七、一般公共预算财政拨款</w:t>
      </w:r>
      <w:r>
        <w:rPr>
          <w:sz w:val="32"/>
          <w:szCs w:val="32"/>
        </w:rPr>
        <w:t>“</w:t>
      </w:r>
      <w:r>
        <w:rPr>
          <w:rFonts w:hAnsi="宋体"/>
          <w:sz w:val="32"/>
          <w:szCs w:val="32"/>
        </w:rPr>
        <w:t>三公</w:t>
      </w:r>
      <w:r>
        <w:rPr>
          <w:sz w:val="32"/>
          <w:szCs w:val="32"/>
        </w:rPr>
        <w:t>”</w:t>
      </w:r>
      <w:r>
        <w:rPr>
          <w:rFonts w:hAnsi="宋体"/>
          <w:sz w:val="32"/>
          <w:szCs w:val="32"/>
        </w:rPr>
        <w:t>经费支出决算表</w:t>
      </w:r>
    </w:p>
    <w:p>
      <w:pPr>
        <w:ind w:firstLine="640" w:firstLineChars="200"/>
        <w:jc w:val="left"/>
        <w:rPr>
          <w:sz w:val="32"/>
          <w:szCs w:val="32"/>
        </w:rPr>
      </w:pPr>
      <w:r>
        <w:rPr>
          <w:rFonts w:hAnsi="宋体"/>
          <w:sz w:val="32"/>
          <w:szCs w:val="32"/>
        </w:rPr>
        <w:t>八、政府性基金预算财政拨款收入支出决算表</w:t>
      </w:r>
    </w:p>
    <w:p>
      <w:pPr>
        <w:jc w:val="left"/>
        <w:rPr>
          <w:rFonts w:eastAsia="黑体"/>
          <w:sz w:val="32"/>
          <w:szCs w:val="32"/>
        </w:rPr>
      </w:pPr>
      <w:r>
        <w:rPr>
          <w:rFonts w:hAnsi="黑体" w:eastAsia="黑体"/>
          <w:sz w:val="32"/>
          <w:szCs w:val="32"/>
        </w:rPr>
        <w:t>第三部分　　</w:t>
      </w:r>
      <w:r>
        <w:rPr>
          <w:rFonts w:hint="eastAsia" w:eastAsia="黑体"/>
          <w:sz w:val="32"/>
          <w:szCs w:val="32"/>
          <w:lang w:val="en-US" w:eastAsia="zh-CN"/>
        </w:rPr>
        <w:t>2020</w:t>
      </w:r>
      <w:r>
        <w:rPr>
          <w:rFonts w:hAnsi="黑体" w:eastAsia="黑体"/>
          <w:sz w:val="32"/>
          <w:szCs w:val="32"/>
        </w:rPr>
        <w:t>年度部门决算情况说明</w:t>
      </w:r>
    </w:p>
    <w:p>
      <w:pPr>
        <w:ind w:firstLine="640" w:firstLineChars="200"/>
        <w:jc w:val="left"/>
        <w:rPr>
          <w:sz w:val="32"/>
          <w:szCs w:val="32"/>
        </w:rPr>
      </w:pPr>
      <w:r>
        <w:rPr>
          <w:rFonts w:hAnsi="宋体"/>
          <w:sz w:val="32"/>
          <w:szCs w:val="32"/>
        </w:rPr>
        <w:t>一、收入支出决算总体情况说明</w:t>
      </w:r>
    </w:p>
    <w:p>
      <w:pPr>
        <w:ind w:firstLine="640" w:firstLineChars="200"/>
        <w:jc w:val="left"/>
        <w:rPr>
          <w:sz w:val="32"/>
          <w:szCs w:val="32"/>
        </w:rPr>
      </w:pPr>
      <w:r>
        <w:rPr>
          <w:rFonts w:hAnsi="宋体"/>
          <w:sz w:val="32"/>
          <w:szCs w:val="32"/>
        </w:rPr>
        <w:t>二、收入决算情况说明</w:t>
      </w:r>
    </w:p>
    <w:p>
      <w:pPr>
        <w:ind w:firstLine="640" w:firstLineChars="200"/>
        <w:jc w:val="left"/>
        <w:rPr>
          <w:sz w:val="32"/>
          <w:szCs w:val="32"/>
        </w:rPr>
      </w:pPr>
      <w:r>
        <w:rPr>
          <w:rFonts w:hAnsi="宋体"/>
          <w:sz w:val="32"/>
          <w:szCs w:val="32"/>
        </w:rPr>
        <w:t>三、支出决算情况说明</w:t>
      </w:r>
    </w:p>
    <w:p>
      <w:pPr>
        <w:ind w:firstLine="640" w:firstLineChars="200"/>
        <w:jc w:val="left"/>
        <w:rPr>
          <w:sz w:val="32"/>
          <w:szCs w:val="32"/>
        </w:rPr>
      </w:pPr>
      <w:r>
        <w:rPr>
          <w:rFonts w:hAnsi="宋体"/>
          <w:sz w:val="32"/>
          <w:szCs w:val="32"/>
        </w:rPr>
        <w:t>四、财政拨款收入支出决算总体情况说明</w:t>
      </w:r>
    </w:p>
    <w:p>
      <w:pPr>
        <w:ind w:firstLine="640" w:firstLineChars="200"/>
        <w:jc w:val="left"/>
        <w:rPr>
          <w:sz w:val="32"/>
          <w:szCs w:val="32"/>
        </w:rPr>
      </w:pPr>
      <w:r>
        <w:rPr>
          <w:rFonts w:hAnsi="宋体"/>
          <w:sz w:val="32"/>
          <w:szCs w:val="32"/>
        </w:rPr>
        <w:t>五、一般公共预算财政拨款支出决算情况说明</w:t>
      </w:r>
    </w:p>
    <w:p>
      <w:pPr>
        <w:ind w:firstLine="640" w:firstLineChars="200"/>
        <w:jc w:val="left"/>
        <w:rPr>
          <w:sz w:val="32"/>
          <w:szCs w:val="32"/>
        </w:rPr>
      </w:pPr>
      <w:r>
        <w:rPr>
          <w:rFonts w:hAnsi="宋体"/>
          <w:sz w:val="32"/>
          <w:szCs w:val="32"/>
        </w:rPr>
        <w:t>六、一般公共预算财政拨款基本支出决算情况说明</w:t>
      </w:r>
    </w:p>
    <w:p>
      <w:pPr>
        <w:ind w:firstLine="640" w:firstLineChars="200"/>
        <w:jc w:val="left"/>
        <w:rPr>
          <w:sz w:val="32"/>
          <w:szCs w:val="32"/>
        </w:rPr>
      </w:pPr>
      <w:r>
        <w:rPr>
          <w:rFonts w:hAnsi="宋体"/>
          <w:sz w:val="32"/>
          <w:szCs w:val="32"/>
        </w:rPr>
        <w:t>七、一般公共预算财政拨款</w:t>
      </w:r>
      <w:r>
        <w:rPr>
          <w:sz w:val="32"/>
          <w:szCs w:val="32"/>
        </w:rPr>
        <w:t>“</w:t>
      </w:r>
      <w:r>
        <w:rPr>
          <w:rFonts w:hAnsi="宋体"/>
          <w:sz w:val="32"/>
          <w:szCs w:val="32"/>
        </w:rPr>
        <w:t>三公</w:t>
      </w:r>
      <w:r>
        <w:rPr>
          <w:sz w:val="32"/>
          <w:szCs w:val="32"/>
        </w:rPr>
        <w:t>”</w:t>
      </w:r>
      <w:r>
        <w:rPr>
          <w:rFonts w:hAnsi="宋体"/>
          <w:sz w:val="32"/>
          <w:szCs w:val="32"/>
        </w:rPr>
        <w:t>经费支出决算情况说明</w:t>
      </w:r>
    </w:p>
    <w:p>
      <w:pPr>
        <w:ind w:firstLine="640" w:firstLineChars="200"/>
        <w:jc w:val="left"/>
        <w:rPr>
          <w:sz w:val="32"/>
          <w:szCs w:val="32"/>
        </w:rPr>
      </w:pPr>
      <w:r>
        <w:rPr>
          <w:rFonts w:hAnsi="宋体"/>
          <w:sz w:val="32"/>
          <w:szCs w:val="32"/>
        </w:rPr>
        <w:t>八、预算绩效情况说明</w:t>
      </w:r>
    </w:p>
    <w:p>
      <w:pPr>
        <w:ind w:firstLine="640" w:firstLineChars="200"/>
        <w:jc w:val="left"/>
        <w:rPr>
          <w:sz w:val="32"/>
          <w:szCs w:val="32"/>
        </w:rPr>
      </w:pPr>
      <w:r>
        <w:rPr>
          <w:rFonts w:hAnsi="宋体"/>
          <w:sz w:val="32"/>
          <w:szCs w:val="32"/>
        </w:rPr>
        <w:t>九、政府性基金预算财政拨款支出决算情况说明</w:t>
      </w:r>
    </w:p>
    <w:p>
      <w:pPr>
        <w:ind w:firstLine="640" w:firstLineChars="200"/>
        <w:jc w:val="left"/>
      </w:pPr>
      <w:r>
        <w:rPr>
          <w:rFonts w:hAnsi="宋体"/>
          <w:sz w:val="32"/>
          <w:szCs w:val="32"/>
        </w:rPr>
        <w:t>十、机关运行经费支出情况说明</w:t>
      </w:r>
    </w:p>
    <w:p>
      <w:pPr>
        <w:ind w:firstLine="640" w:firstLineChars="200"/>
        <w:jc w:val="left"/>
        <w:rPr>
          <w:sz w:val="32"/>
          <w:szCs w:val="32"/>
        </w:rPr>
      </w:pPr>
      <w:r>
        <w:rPr>
          <w:rFonts w:hAnsi="宋体"/>
          <w:sz w:val="32"/>
          <w:szCs w:val="32"/>
        </w:rPr>
        <w:t>十一、政府采购支出情况说明</w:t>
      </w:r>
    </w:p>
    <w:p>
      <w:pPr>
        <w:ind w:firstLine="640" w:firstLineChars="200"/>
        <w:jc w:val="left"/>
        <w:rPr>
          <w:sz w:val="32"/>
          <w:szCs w:val="32"/>
        </w:rPr>
      </w:pPr>
      <w:r>
        <w:rPr>
          <w:rFonts w:hAnsi="宋体"/>
          <w:sz w:val="32"/>
          <w:szCs w:val="32"/>
        </w:rPr>
        <w:t>十二、国有资产占用情况说明</w:t>
      </w:r>
    </w:p>
    <w:p>
      <w:pPr>
        <w:jc w:val="left"/>
        <w:rPr>
          <w:rFonts w:eastAsia="黑体"/>
          <w:sz w:val="32"/>
          <w:szCs w:val="32"/>
        </w:rPr>
        <w:sectPr>
          <w:footerReference r:id="rId3" w:type="default"/>
          <w:footerReference r:id="rId4" w:type="even"/>
          <w:pgSz w:w="11906" w:h="16838"/>
          <w:pgMar w:top="1440" w:right="1531" w:bottom="1440" w:left="1587" w:header="850" w:footer="992" w:gutter="0"/>
          <w:pgNumType w:start="1"/>
          <w:cols w:space="720" w:num="1"/>
          <w:docGrid w:type="lines" w:linePitch="325" w:charSpace="0"/>
        </w:sectPr>
      </w:pPr>
      <w:r>
        <w:rPr>
          <w:rFonts w:hAnsi="黑体" w:eastAsia="黑体"/>
          <w:sz w:val="32"/>
          <w:szCs w:val="32"/>
        </w:rPr>
        <w:t>第四部分　　名词解释</w:t>
      </w:r>
    </w:p>
    <w:p>
      <w:pPr>
        <w:jc w:val="center"/>
        <w:rPr>
          <w:rFonts w:eastAsia="黑体"/>
          <w:kern w:val="0"/>
          <w:sz w:val="28"/>
          <w:szCs w:val="28"/>
        </w:rPr>
      </w:pPr>
      <w:r>
        <w:rPr>
          <w:rFonts w:hAnsi="黑体" w:eastAsia="黑体"/>
          <w:sz w:val="36"/>
          <w:szCs w:val="36"/>
        </w:rPr>
        <w:t>第一部分</w:t>
      </w:r>
      <w:r>
        <w:rPr>
          <w:rFonts w:eastAsia="黑体"/>
          <w:sz w:val="36"/>
          <w:szCs w:val="36"/>
        </w:rPr>
        <w:t xml:space="preserve">  </w:t>
      </w:r>
      <w:r>
        <w:rPr>
          <w:rFonts w:hint="eastAsia" w:eastAsia="黑体"/>
          <w:sz w:val="36"/>
          <w:szCs w:val="36"/>
          <w:lang w:eastAsia="zh-CN"/>
        </w:rPr>
        <w:t>东华镇政府</w:t>
      </w:r>
      <w:r>
        <w:rPr>
          <w:rFonts w:hAnsi="黑体" w:eastAsia="黑体"/>
          <w:sz w:val="36"/>
          <w:szCs w:val="36"/>
        </w:rPr>
        <w:t>概况</w:t>
      </w:r>
    </w:p>
    <w:p>
      <w:pPr>
        <w:widowControl/>
        <w:ind w:firstLine="643" w:firstLineChars="200"/>
        <w:jc w:val="left"/>
        <w:outlineLvl w:val="1"/>
        <w:rPr>
          <w:rFonts w:eastAsia="楷体"/>
          <w:b/>
          <w:bCs/>
          <w:kern w:val="0"/>
          <w:sz w:val="32"/>
          <w:szCs w:val="32"/>
        </w:rPr>
      </w:pPr>
    </w:p>
    <w:p>
      <w:pPr>
        <w:widowControl/>
        <w:ind w:firstLine="640" w:firstLineChars="200"/>
        <w:jc w:val="left"/>
        <w:outlineLvl w:val="1"/>
        <w:rPr>
          <w:rFonts w:eastAsia="黑体"/>
          <w:kern w:val="0"/>
          <w:sz w:val="32"/>
          <w:szCs w:val="32"/>
        </w:rPr>
      </w:pPr>
      <w:r>
        <w:rPr>
          <w:rFonts w:hAnsi="黑体" w:eastAsia="黑体"/>
          <w:bCs/>
          <w:kern w:val="0"/>
          <w:sz w:val="32"/>
          <w:szCs w:val="32"/>
        </w:rPr>
        <w:t>一、部门</w:t>
      </w:r>
      <w:r>
        <w:rPr>
          <w:rFonts w:hAnsi="黑体" w:eastAsia="黑体"/>
          <w:bCs/>
          <w:sz w:val="32"/>
          <w:szCs w:val="32"/>
        </w:rPr>
        <w:t>职责</w:t>
      </w:r>
    </w:p>
    <w:p>
      <w:pPr>
        <w:widowControl/>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负责贯彻落实党的路线、方针、政策，认真执行上级党委、党委会的重大工作决策和各项决议；加强党的基层组织建设，保证党的统一和团结；主持召开党委会，研究制定本区经济发展和社会稳定中的重大决策；组织抓好党委、纪检、人大、武装、综治、信访、组织人事、宣传、精神文明、民宗统战、工青妇等工作；负责干部的选拔、任用、推荐、人事管理等工作；完成上级党委、政府交办的其它工作</w:t>
      </w:r>
    </w:p>
    <w:p>
      <w:pPr>
        <w:widowControl/>
        <w:ind w:firstLine="640" w:firstLineChars="200"/>
        <w:jc w:val="left"/>
        <w:outlineLvl w:val="1"/>
        <w:rPr>
          <w:rFonts w:eastAsia="黑体"/>
          <w:bCs/>
          <w:kern w:val="0"/>
          <w:sz w:val="32"/>
          <w:szCs w:val="32"/>
        </w:rPr>
      </w:pPr>
      <w:r>
        <w:rPr>
          <w:rFonts w:hAnsi="黑体" w:eastAsia="黑体"/>
          <w:bCs/>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东华镇人民政府</w:t>
      </w:r>
      <w:r>
        <w:rPr>
          <w:rFonts w:hint="eastAsia" w:ascii="仿宋_GB2312" w:hAnsi="仿宋_GB2312" w:eastAsia="仿宋_GB2312" w:cs="仿宋_GB2312"/>
          <w:kern w:val="0"/>
          <w:sz w:val="32"/>
          <w:szCs w:val="32"/>
        </w:rPr>
        <w:t>内设机构</w:t>
      </w: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个，包括：</w:t>
      </w:r>
      <w:r>
        <w:rPr>
          <w:rFonts w:hint="eastAsia" w:ascii="仿宋_GB2312" w:hAnsi="仿宋_GB2312" w:eastAsia="仿宋_GB2312" w:cs="仿宋_GB2312"/>
          <w:kern w:val="0"/>
          <w:sz w:val="32"/>
          <w:szCs w:val="32"/>
          <w:lang w:eastAsia="zh-CN"/>
        </w:rPr>
        <w:t>党政办公室、党建工作办公室、纪委办公室、农业服务中心、社会事业服务中心、收回治安综合治理中心、综合执法办公室、退役军人服务站、便民服务中心、经济发展和生态保护办公室、乡村振兴办公室、应急管理办公室、村镇规划建设办公室。</w:t>
      </w:r>
    </w:p>
    <w:p>
      <w:pPr>
        <w:widowControl/>
        <w:ind w:firstLine="640" w:firstLineChars="200"/>
        <w:jc w:val="left"/>
        <w:rPr>
          <w:rFonts w:hint="default" w:eastAsia="仿宋_GB2312"/>
          <w:kern w:val="0"/>
          <w:sz w:val="32"/>
          <w:szCs w:val="32"/>
          <w:lang w:val="en-US" w:eastAsia="zh-CN"/>
        </w:rPr>
        <w:sectPr>
          <w:pgSz w:w="11906" w:h="16838"/>
          <w:pgMar w:top="1440" w:right="1531" w:bottom="1440" w:left="1587" w:header="850" w:footer="992" w:gutter="0"/>
          <w:cols w:space="720" w:num="1"/>
          <w:docGrid w:type="lines" w:linePitch="325" w:charSpace="0"/>
        </w:sect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kern w:val="0"/>
          <w:sz w:val="32"/>
          <w:szCs w:val="32"/>
          <w:lang w:eastAsia="zh-CN"/>
        </w:rPr>
        <w:t>东华镇</w:t>
      </w:r>
      <w:r>
        <w:rPr>
          <w:rFonts w:hint="eastAsia" w:ascii="仿宋_GB2312" w:hAnsi="仿宋_GB2312" w:eastAsia="仿宋_GB2312" w:cs="仿宋_GB2312"/>
          <w:kern w:val="0"/>
          <w:sz w:val="32"/>
          <w:szCs w:val="32"/>
        </w:rPr>
        <w:t>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纳入本部门20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年度部门决算编制范围的单位共</w:t>
      </w:r>
      <w:r>
        <w:rPr>
          <w:rFonts w:hint="eastAsia" w:ascii="仿宋_GB2312" w:hAnsi="仿宋_GB2312" w:eastAsia="仿宋_GB2312" w:cs="仿宋_GB2312"/>
          <w:kern w:val="0"/>
          <w:sz w:val="32"/>
          <w:szCs w:val="32"/>
          <w:lang w:val="en-US" w:eastAsia="zh-CN"/>
        </w:rPr>
        <w:t>1个。</w:t>
      </w:r>
    </w:p>
    <w:p>
      <w:pPr>
        <w:rPr>
          <w:rFonts w:hint="default" w:eastAsiaTheme="minorEastAsia"/>
          <w:lang w:val="en-US" w:eastAsia="zh-CN"/>
        </w:rPr>
      </w:pPr>
      <w:r>
        <w:rPr>
          <w:rFonts w:hint="eastAsia"/>
          <w:lang w:val="en-US" w:eastAsia="zh-CN"/>
        </w:rPr>
        <w:t>第二部分附件：</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widowControl/>
        <w:ind w:firstLine="840" w:firstLineChars="400"/>
        <w:jc w:val="both"/>
        <w:rPr>
          <w:rFonts w:hint="eastAsia" w:eastAsiaTheme="minorEastAsia"/>
          <w:lang w:eastAsia="zh-CN"/>
        </w:rPr>
      </w:pPr>
      <w:r>
        <w:rPr>
          <w:rFonts w:hint="eastAsia" w:eastAsiaTheme="minorEastAsia"/>
          <w:lang w:eastAsia="zh-CN"/>
        </w:rPr>
        <w:object>
          <v:shape id="_x0000_i1025" o:spt="75" type="#_x0000_t75" style="height:66pt;width:72.75pt;" o:ole="t" filled="f" o:preferrelative="t" stroked="f" coordsize="21600,21600">
            <v:path/>
            <v:fill on="f" focussize="0,0"/>
            <v:stroke on="f"/>
            <v:imagedata r:id="rId7" o:title=""/>
            <o:lock v:ext="edit" aspectratio="t"/>
            <w10:wrap type="none"/>
            <w10:anchorlock/>
          </v:shape>
          <o:OLEObject Type="Embed" ProgID="Excel.Sheet.8" ShapeID="_x0000_i1025" DrawAspect="Icon" ObjectID="_1468075725" r:id="rId6">
            <o:LockedField>false</o:LockedField>
          </o:OLEObject>
        </w:object>
      </w:r>
      <w:r>
        <w:rPr>
          <w:rFonts w:hint="eastAsia" w:eastAsiaTheme="minorEastAsia"/>
          <w:lang w:eastAsia="zh-CN"/>
        </w:rPr>
        <w:object>
          <v:shape id="_x0000_i1026" o:spt="75" type="#_x0000_t75" style="height:66pt;width:72.75pt;" o:ole="t" filled="f" o:preferrelative="t" stroked="f" coordsize="21600,21600">
            <v:path/>
            <v:fill on="f" focussize="0,0"/>
            <v:stroke on="f"/>
            <v:imagedata r:id="rId9" o:title=""/>
            <o:lock v:ext="edit" aspectratio="t"/>
            <w10:wrap type="none"/>
            <w10:anchorlock/>
          </v:shape>
          <o:OLEObject Type="Embed" ProgID="Excel.Sheet.8" ShapeID="_x0000_i1026" DrawAspect="Icon" ObjectID="_1468075726" r:id="rId8">
            <o:LockedField>false</o:LockedField>
          </o:OLEObject>
        </w:object>
      </w:r>
      <w:r>
        <w:rPr>
          <w:rFonts w:hint="eastAsia" w:eastAsiaTheme="minorEastAsia"/>
          <w:lang w:eastAsia="zh-CN"/>
        </w:rPr>
        <w:object>
          <v:shape id="_x0000_i1027" o:spt="75" type="#_x0000_t75" style="height:66pt;width:72.75pt;" o:ole="t" filled="f" o:preferrelative="t" stroked="f" coordsize="21600,21600">
            <v:path/>
            <v:fill on="f" focussize="0,0"/>
            <v:stroke on="f"/>
            <v:imagedata r:id="rId11" o:title=""/>
            <o:lock v:ext="edit" aspectratio="t"/>
            <w10:wrap type="none"/>
            <w10:anchorlock/>
          </v:shape>
          <o:OLEObject Type="Embed" ProgID="Excel.Sheet.8" ShapeID="_x0000_i1027" DrawAspect="Icon" ObjectID="_1468075727" r:id="rId10">
            <o:LockedField>false</o:LockedField>
          </o:OLEObject>
        </w:object>
      </w:r>
      <w:r>
        <w:rPr>
          <w:rFonts w:hint="eastAsia" w:eastAsiaTheme="minorEastAsia"/>
          <w:lang w:eastAsia="zh-CN"/>
        </w:rPr>
        <w:object>
          <v:shape id="_x0000_i1028" o:spt="75" type="#_x0000_t75" style="height:66pt;width:72.75pt;" o:ole="t" filled="f" o:preferrelative="t" stroked="f" coordsize="21600,21600">
            <v:path/>
            <v:fill on="f" focussize="0,0"/>
            <v:stroke on="f"/>
            <v:imagedata r:id="rId13" o:title=""/>
            <o:lock v:ext="edit" aspectratio="t"/>
            <w10:wrap type="none"/>
            <w10:anchorlock/>
          </v:shape>
          <o:OLEObject Type="Embed" ProgID="Excel.Sheet.8" ShapeID="_x0000_i1028" DrawAspect="Icon" ObjectID="_1468075728" r:id="rId12">
            <o:LockedField>false</o:LockedField>
          </o:OLEObject>
        </w:object>
      </w:r>
      <w:r>
        <w:rPr>
          <w:rFonts w:hint="eastAsia" w:eastAsiaTheme="minorEastAsia"/>
          <w:lang w:eastAsia="zh-CN"/>
        </w:rPr>
        <w:object>
          <v:shape id="_x0000_i1029" o:spt="75" type="#_x0000_t75" style="height:66pt;width:72.75pt;" o:ole="t" filled="f" o:preferrelative="t" stroked="f" coordsize="21600,21600">
            <v:path/>
            <v:fill on="f" focussize="0,0"/>
            <v:stroke on="f"/>
            <v:imagedata r:id="rId15" o:title=""/>
            <o:lock v:ext="edit" aspectratio="t"/>
            <w10:wrap type="none"/>
            <w10:anchorlock/>
          </v:shape>
          <o:OLEObject Type="Embed" ProgID="Excel.Sheet.8" ShapeID="_x0000_i1029" DrawAspect="Icon" ObjectID="_1468075729" r:id="rId14">
            <o:LockedField>false</o:LockedField>
          </o:OLEObject>
        </w:object>
      </w:r>
      <w:r>
        <w:rPr>
          <w:rFonts w:hint="eastAsia" w:eastAsiaTheme="minorEastAsia"/>
          <w:lang w:eastAsia="zh-CN"/>
        </w:rPr>
        <w:object>
          <v:shape id="_x0000_i1030" o:spt="75" type="#_x0000_t75" style="height:66pt;width:72.75pt;" o:ole="t" filled="f" o:preferrelative="t" stroked="f" coordsize="21600,21600">
            <v:path/>
            <v:fill on="f" focussize="0,0"/>
            <v:stroke on="f"/>
            <v:imagedata r:id="rId17" o:title=""/>
            <o:lock v:ext="edit" aspectratio="t"/>
            <w10:wrap type="none"/>
            <w10:anchorlock/>
          </v:shape>
          <o:OLEObject Type="Embed" ProgID="Excel.Sheet.8" ShapeID="_x0000_i1030" DrawAspect="Icon" ObjectID="_1468075730" r:id="rId16">
            <o:LockedField>false</o:LockedField>
          </o:OLEObject>
        </w:object>
      </w:r>
      <w:r>
        <w:rPr>
          <w:rFonts w:hint="eastAsia" w:eastAsiaTheme="minorEastAsia"/>
          <w:lang w:eastAsia="zh-CN"/>
        </w:rPr>
        <w:object>
          <v:shape id="_x0000_i1031" o:spt="75" type="#_x0000_t75" style="height:66pt;width:72.75pt;" o:ole="t" filled="f" o:preferrelative="t" stroked="f" coordsize="21600,21600">
            <v:path/>
            <v:fill on="f" focussize="0,0"/>
            <v:stroke on="f"/>
            <v:imagedata r:id="rId19" o:title=""/>
            <o:lock v:ext="edit" aspectratio="t"/>
            <w10:wrap type="none"/>
            <w10:anchorlock/>
          </v:shape>
          <o:OLEObject Type="Embed" ProgID="Excel.Sheet.8" ShapeID="_x0000_i1031" DrawAspect="Icon" ObjectID="_1468075731" r:id="rId18">
            <o:LockedField>false</o:LockedField>
          </o:OLEObject>
        </w:object>
      </w:r>
      <w:r>
        <w:rPr>
          <w:rFonts w:hint="eastAsia" w:eastAsiaTheme="minorEastAsia"/>
          <w:lang w:eastAsia="zh-CN"/>
        </w:rPr>
        <w:object>
          <v:shape id="_x0000_i1032" o:spt="75" type="#_x0000_t75" style="height:66pt;width:72.75pt;" o:ole="t" filled="f" o:preferrelative="t" stroked="f" coordsize="21600,21600">
            <v:path/>
            <v:fill on="f" focussize="0,0"/>
            <v:stroke on="f"/>
            <v:imagedata r:id="rId21" o:title=""/>
            <o:lock v:ext="edit" aspectratio="t"/>
            <w10:wrap type="none"/>
            <w10:anchorlock/>
          </v:shape>
          <o:OLEObject Type="Embed" ProgID="Excel.Sheet.8" ShapeID="_x0000_i1032" DrawAspect="Icon" ObjectID="_1468075732" r:id="rId20">
            <o:LockedField>false</o:LockedField>
          </o:OLEObject>
        </w:object>
      </w:r>
      <w:r>
        <w:rPr>
          <w:rFonts w:hint="eastAsia" w:eastAsiaTheme="minorEastAsia"/>
          <w:lang w:eastAsia="zh-CN"/>
        </w:rPr>
        <w:object>
          <v:shape id="_x0000_i1033" o:spt="75" type="#_x0000_t75" style="height:66pt;width:72.75pt;" o:ole="t" filled="f" o:preferrelative="t" stroked="f" coordsize="21600,21600">
            <v:path/>
            <v:fill on="f" focussize="0,0"/>
            <v:stroke on="f"/>
            <v:imagedata r:id="rId23" o:title=""/>
            <o:lock v:ext="edit" aspectratio="t"/>
            <w10:wrap type="none"/>
            <w10:anchorlock/>
          </v:shape>
          <o:OLEObject Type="Embed" ProgID="Excel.Sheet.8" ShapeID="_x0000_i1033" DrawAspect="Icon" ObjectID="_1468075733" r:id="rId22">
            <o:LockedField>false</o:LockedField>
          </o:OLEObject>
        </w:object>
      </w:r>
      <w:r>
        <w:rPr>
          <w:rFonts w:hint="eastAsia" w:eastAsiaTheme="minorEastAsia"/>
          <w:lang w:eastAsia="zh-CN"/>
        </w:rPr>
        <w:object>
          <v:shape id="_x0000_i1034" o:spt="75" type="#_x0000_t75" style="height:66pt;width:72.75pt;" o:ole="t" filled="f" o:preferrelative="t" stroked="f" coordsize="21600,21600">
            <v:path/>
            <v:fill on="f" focussize="0,0"/>
            <v:stroke on="f"/>
            <v:imagedata r:id="rId25" o:title=""/>
            <o:lock v:ext="edit" aspectratio="t"/>
            <w10:wrap type="none"/>
            <w10:anchorlock/>
          </v:shape>
          <o:OLEObject Type="Embed" ProgID="Excel.Sheet.8" ShapeID="_x0000_i1034" DrawAspect="Icon" ObjectID="_1468075734" r:id="rId24">
            <o:LockedField>false</o:LockedField>
          </o:OLEObject>
        </w:object>
      </w:r>
      <w:r>
        <w:rPr>
          <w:rFonts w:hint="eastAsia" w:eastAsiaTheme="minorEastAsia"/>
          <w:lang w:eastAsia="zh-CN"/>
        </w:rPr>
        <w:object>
          <v:shape id="_x0000_i1035" o:spt="75" type="#_x0000_t75" style="height:66pt;width:72.75pt;" o:ole="t" filled="f" o:preferrelative="t" stroked="f" coordsize="21600,21600">
            <v:path/>
            <v:fill on="f" focussize="0,0"/>
            <v:stroke on="f"/>
            <v:imagedata r:id="rId27" o:title=""/>
            <o:lock v:ext="edit" aspectratio="t"/>
            <w10:wrap type="none"/>
            <w10:anchorlock/>
          </v:shape>
          <o:OLEObject Type="Embed" ProgID="Excel.Sheet.8" ShapeID="_x0000_i1035" DrawAspect="Icon" ObjectID="_1468075735" r:id="rId26">
            <o:LockedField>false</o:LockedField>
          </o:OLEObject>
        </w:object>
      </w:r>
      <w:r>
        <w:rPr>
          <w:rFonts w:hint="eastAsia" w:eastAsiaTheme="minorEastAsia"/>
          <w:lang w:eastAsia="zh-CN"/>
        </w:rPr>
        <w:object>
          <v:shape id="_x0000_i1036" o:spt="75" type="#_x0000_t75" style="height:66pt;width:72.75pt;" o:ole="t" filled="f" o:preferrelative="t" stroked="f" coordsize="21600,21600">
            <v:path/>
            <v:fill on="f" focussize="0,0"/>
            <v:stroke on="f"/>
            <v:imagedata r:id="rId29" o:title=""/>
            <o:lock v:ext="edit" aspectratio="t"/>
            <w10:wrap type="none"/>
            <w10:anchorlock/>
          </v:shape>
          <o:OLEObject Type="Embed" ProgID="Excel.Sheet.8" ShapeID="_x0000_i1036" DrawAspect="Icon" ObjectID="_1468075736" r:id="rId28">
            <o:LockedField>false</o:LockedField>
          </o:OLEObject>
        </w:object>
      </w:r>
      <w:r>
        <w:rPr>
          <w:rFonts w:hint="eastAsia" w:eastAsiaTheme="minorEastAsia"/>
          <w:lang w:eastAsia="zh-CN"/>
        </w:rPr>
        <w:object>
          <v:shape id="_x0000_i1037" o:spt="75" type="#_x0000_t75" style="height:66pt;width:72.75pt;" o:ole="t" filled="f" o:preferrelative="t" stroked="f" coordsize="21600,21600">
            <v:path/>
            <v:fill on="f" focussize="0,0"/>
            <v:stroke on="f"/>
            <v:imagedata r:id="rId31" o:title=""/>
            <o:lock v:ext="edit" aspectratio="t"/>
            <w10:wrap type="none"/>
            <w10:anchorlock/>
          </v:shape>
          <o:OLEObject Type="Embed" ProgID="Excel.Sheet.8" ShapeID="_x0000_i1037" DrawAspect="Icon" ObjectID="_1468075737" r:id="rId30">
            <o:LockedField>false</o:LockedField>
          </o:OLEObject>
        </w:object>
      </w:r>
      <w:r>
        <w:rPr>
          <w:rFonts w:hint="eastAsia" w:eastAsiaTheme="minorEastAsia"/>
          <w:lang w:eastAsia="zh-CN"/>
        </w:rPr>
        <w:object>
          <v:shape id="_x0000_i1038" o:spt="75" type="#_x0000_t75" style="height:66pt;width:72.75pt;" o:ole="t" filled="f" o:preferrelative="t" stroked="f" coordsize="21600,21600">
            <v:path/>
            <v:fill on="f" focussize="0,0"/>
            <v:stroke on="f"/>
            <v:imagedata r:id="rId33" o:title=""/>
            <o:lock v:ext="edit" aspectratio="t"/>
            <w10:wrap type="none"/>
            <w10:anchorlock/>
          </v:shape>
          <o:OLEObject Type="Embed" ProgID="Excel.Sheet.8" ShapeID="_x0000_i1038" DrawAspect="Icon" ObjectID="_1468075738" r:id="rId32">
            <o:LockedField>false</o:LockedField>
          </o:OLEObject>
        </w:object>
      </w:r>
      <w:r>
        <w:rPr>
          <w:rFonts w:hint="eastAsia" w:eastAsiaTheme="minorEastAsia"/>
          <w:lang w:eastAsia="zh-CN"/>
        </w:rPr>
        <w:object>
          <v:shape id="_x0000_i1039" o:spt="75" type="#_x0000_t75" style="height:66pt;width:72.75pt;" o:ole="t" filled="f" o:preferrelative="t" stroked="f" coordsize="21600,21600">
            <v:path/>
            <v:fill on="f" focussize="0,0"/>
            <v:stroke on="f"/>
            <v:imagedata r:id="rId35" o:title=""/>
            <o:lock v:ext="edit" aspectratio="t"/>
            <w10:wrap type="none"/>
            <w10:anchorlock/>
          </v:shape>
          <o:OLEObject Type="Embed" ProgID="Excel.Sheet.8" ShapeID="_x0000_i1039" DrawAspect="Icon" ObjectID="_1468075739" r:id="rId34">
            <o:LockedField>false</o:LockedField>
          </o:OLEObject>
        </w:object>
      </w:r>
      <w:r>
        <w:rPr>
          <w:rFonts w:hint="eastAsia" w:eastAsiaTheme="minorEastAsia"/>
          <w:lang w:eastAsia="zh-CN"/>
        </w:rPr>
        <w:object>
          <v:shape id="_x0000_i1040" o:spt="75" type="#_x0000_t75" style="height:66pt;width:72.75pt;" o:ole="t" filled="f" o:preferrelative="t" stroked="f" coordsize="21600,21600">
            <v:path/>
            <v:fill on="f" focussize="0,0"/>
            <v:stroke on="f"/>
            <v:imagedata r:id="rId37" o:title=""/>
            <o:lock v:ext="edit" aspectratio="t"/>
            <w10:wrap type="none"/>
            <w10:anchorlock/>
          </v:shape>
          <o:OLEObject Type="Embed" ProgID="Excel.Sheet.8" ShapeID="_x0000_i1040" DrawAspect="Icon" ObjectID="_1468075740" r:id="rId36">
            <o:LockedField>false</o:LockedField>
          </o:OLEObject>
        </w:object>
      </w:r>
    </w:p>
    <w:p>
      <w:pPr>
        <w:widowControl/>
        <w:ind w:firstLine="1120" w:firstLineChars="400"/>
        <w:jc w:val="both"/>
        <w:rPr>
          <w:rFonts w:eastAsia="黑体"/>
          <w:kern w:val="0"/>
          <w:sz w:val="28"/>
          <w:szCs w:val="28"/>
        </w:rPr>
      </w:pPr>
      <w:r>
        <w:rPr>
          <w:rFonts w:eastAsia="黑体"/>
          <w:kern w:val="0"/>
          <w:sz w:val="28"/>
          <w:szCs w:val="28"/>
        </w:rPr>
        <w:t xml:space="preserve"> </w:t>
      </w:r>
    </w:p>
    <w:p>
      <w:pPr>
        <w:widowControl/>
        <w:ind w:firstLine="1120" w:firstLineChars="400"/>
        <w:jc w:val="both"/>
        <w:rPr>
          <w:rFonts w:eastAsia="黑体"/>
          <w:kern w:val="0"/>
          <w:sz w:val="28"/>
          <w:szCs w:val="28"/>
        </w:rPr>
      </w:pPr>
    </w:p>
    <w:p>
      <w:pPr>
        <w:widowControl/>
        <w:ind w:firstLine="1120" w:firstLineChars="400"/>
        <w:jc w:val="both"/>
        <w:rPr>
          <w:rFonts w:eastAsia="黑体"/>
          <w:kern w:val="0"/>
          <w:sz w:val="28"/>
          <w:szCs w:val="28"/>
        </w:rPr>
      </w:pPr>
    </w:p>
    <w:p>
      <w:pPr>
        <w:widowControl/>
        <w:ind w:firstLine="1120" w:firstLineChars="400"/>
        <w:jc w:val="both"/>
        <w:rPr>
          <w:rFonts w:eastAsia="黑体"/>
          <w:kern w:val="0"/>
          <w:sz w:val="28"/>
          <w:szCs w:val="28"/>
        </w:rPr>
      </w:pPr>
    </w:p>
    <w:p>
      <w:pPr>
        <w:widowControl/>
        <w:ind w:firstLine="1120" w:firstLineChars="400"/>
        <w:jc w:val="both"/>
        <w:rPr>
          <w:rFonts w:eastAsia="黑体"/>
          <w:kern w:val="0"/>
          <w:sz w:val="28"/>
          <w:szCs w:val="28"/>
        </w:rPr>
      </w:pPr>
    </w:p>
    <w:p>
      <w:pPr>
        <w:widowControl/>
        <w:ind w:firstLine="1120" w:firstLineChars="400"/>
        <w:jc w:val="both"/>
        <w:rPr>
          <w:rFonts w:eastAsia="黑体"/>
          <w:kern w:val="0"/>
          <w:sz w:val="28"/>
          <w:szCs w:val="28"/>
        </w:rPr>
      </w:pPr>
    </w:p>
    <w:p>
      <w:pPr>
        <w:widowControl/>
        <w:ind w:firstLine="1120" w:firstLineChars="400"/>
        <w:jc w:val="both"/>
        <w:rPr>
          <w:rFonts w:eastAsia="黑体"/>
          <w:kern w:val="0"/>
          <w:sz w:val="28"/>
          <w:szCs w:val="28"/>
        </w:rPr>
      </w:pPr>
    </w:p>
    <w:p>
      <w:pPr>
        <w:widowControl/>
        <w:ind w:firstLine="1120" w:firstLineChars="400"/>
        <w:jc w:val="both"/>
        <w:rPr>
          <w:rFonts w:eastAsia="黑体"/>
          <w:kern w:val="0"/>
          <w:sz w:val="28"/>
          <w:szCs w:val="28"/>
        </w:rPr>
      </w:pPr>
    </w:p>
    <w:p>
      <w:pPr>
        <w:widowControl/>
        <w:ind w:firstLine="1120" w:firstLineChars="400"/>
        <w:jc w:val="both"/>
        <w:rPr>
          <w:rFonts w:eastAsia="黑体"/>
          <w:kern w:val="0"/>
          <w:sz w:val="28"/>
          <w:szCs w:val="28"/>
        </w:rPr>
      </w:pPr>
    </w:p>
    <w:p>
      <w:pPr>
        <w:widowControl/>
        <w:ind w:firstLine="1120" w:firstLineChars="400"/>
        <w:jc w:val="both"/>
        <w:rPr>
          <w:rFonts w:eastAsia="黑体"/>
          <w:kern w:val="0"/>
          <w:sz w:val="28"/>
          <w:szCs w:val="28"/>
        </w:rPr>
      </w:pPr>
    </w:p>
    <w:p>
      <w:pPr>
        <w:widowControl/>
        <w:ind w:firstLine="1440" w:firstLineChars="400"/>
        <w:jc w:val="both"/>
        <w:rPr>
          <w:rFonts w:eastAsia="黑体"/>
          <w:sz w:val="48"/>
          <w:szCs w:val="48"/>
        </w:rPr>
      </w:pPr>
      <w:r>
        <w:rPr>
          <w:rFonts w:eastAsia="黑体"/>
          <w:kern w:val="0"/>
          <w:sz w:val="36"/>
          <w:szCs w:val="36"/>
        </w:rPr>
        <w:t>第</w:t>
      </w:r>
      <w:r>
        <w:rPr>
          <w:rFonts w:hAnsi="黑体" w:eastAsia="黑体"/>
          <w:sz w:val="36"/>
          <w:szCs w:val="36"/>
        </w:rPr>
        <w:t>三部分</w:t>
      </w:r>
      <w:r>
        <w:rPr>
          <w:rFonts w:eastAsia="黑体"/>
          <w:sz w:val="36"/>
          <w:szCs w:val="36"/>
        </w:rPr>
        <w:t xml:space="preserve">  </w:t>
      </w:r>
      <w:r>
        <w:rPr>
          <w:rFonts w:hint="eastAsia" w:eastAsia="黑体"/>
          <w:sz w:val="36"/>
          <w:szCs w:val="36"/>
          <w:lang w:val="en-US" w:eastAsia="zh-CN"/>
        </w:rPr>
        <w:t>2020</w:t>
      </w:r>
      <w:r>
        <w:rPr>
          <w:rFonts w:hAnsi="黑体" w:eastAsia="黑体"/>
          <w:sz w:val="36"/>
          <w:szCs w:val="36"/>
        </w:rPr>
        <w:t>年度部门决算情况说明</w:t>
      </w:r>
    </w:p>
    <w:p>
      <w:pPr>
        <w:widowControl/>
        <w:spacing w:line="590" w:lineRule="exact"/>
        <w:ind w:firstLine="643" w:firstLineChars="200"/>
        <w:outlineLvl w:val="1"/>
        <w:rPr>
          <w:rFonts w:eastAsia="楷体"/>
          <w:b/>
          <w:bCs/>
          <w:sz w:val="32"/>
          <w:szCs w:val="32"/>
        </w:rPr>
      </w:pPr>
    </w:p>
    <w:p>
      <w:pPr>
        <w:widowControl/>
        <w:ind w:firstLine="640" w:firstLineChars="200"/>
        <w:jc w:val="left"/>
        <w:outlineLvl w:val="1"/>
        <w:rPr>
          <w:rFonts w:eastAsia="楷体"/>
          <w:b/>
          <w:bCs/>
          <w:sz w:val="32"/>
          <w:szCs w:val="32"/>
        </w:rPr>
      </w:pPr>
      <w:r>
        <w:rPr>
          <w:rFonts w:hAnsi="黑体" w:eastAsia="黑体"/>
          <w:bCs/>
          <w:kern w:val="0"/>
          <w:sz w:val="32"/>
          <w:szCs w:val="32"/>
        </w:rPr>
        <w:t>一、收入支出决算总体情况说明</w:t>
      </w:r>
    </w:p>
    <w:p>
      <w:pPr>
        <w:widowControl/>
        <w:spacing w:line="590" w:lineRule="exact"/>
        <w:ind w:firstLine="640" w:firstLineChars="200"/>
        <w:rPr>
          <w:rFonts w:eastAsia="黑体"/>
          <w:color w:val="FF0000"/>
          <w:sz w:val="32"/>
          <w:szCs w:val="32"/>
        </w:rPr>
      </w:pPr>
      <w:r>
        <w:rPr>
          <w:rFonts w:hint="eastAsia" w:eastAsia="仿宋_GB2312"/>
          <w:sz w:val="32"/>
          <w:szCs w:val="32"/>
          <w:lang w:eastAsia="zh-CN"/>
        </w:rPr>
        <w:t>2020</w:t>
      </w:r>
      <w:r>
        <w:rPr>
          <w:rFonts w:hAnsi="仿宋_GB2312" w:eastAsia="仿宋_GB2312"/>
          <w:sz w:val="32"/>
          <w:szCs w:val="32"/>
        </w:rPr>
        <w:t>年度</w:t>
      </w: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lang w:eastAsia="zh-CN"/>
        </w:rPr>
        <w:t>入为</w:t>
      </w:r>
      <w:r>
        <w:rPr>
          <w:rFonts w:hint="eastAsia" w:ascii="仿宋_GB2312" w:hAnsi="仿宋_GB2312" w:eastAsia="仿宋_GB2312" w:cs="仿宋_GB2312"/>
          <w:sz w:val="32"/>
          <w:szCs w:val="32"/>
          <w:lang w:val="en-US" w:eastAsia="zh-CN"/>
        </w:rPr>
        <w:t>4189万元，</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总计为</w:t>
      </w:r>
      <w:r>
        <w:rPr>
          <w:rFonts w:hint="eastAsia" w:ascii="仿宋_GB2312" w:hAnsi="仿宋_GB2312" w:eastAsia="仿宋_GB2312" w:cs="仿宋_GB2312"/>
          <w:sz w:val="32"/>
          <w:szCs w:val="32"/>
          <w:lang w:val="en-US" w:eastAsia="zh-CN"/>
        </w:rPr>
        <w:t>4189</w:t>
      </w:r>
      <w:r>
        <w:rPr>
          <w:rFonts w:hint="eastAsia" w:ascii="仿宋_GB2312" w:hAnsi="仿宋_GB2312" w:eastAsia="仿宋_GB2312" w:cs="仿宋_GB2312"/>
          <w:sz w:val="32"/>
          <w:szCs w:val="32"/>
        </w:rPr>
        <w:t>万元。与上年度相比，收</w:t>
      </w:r>
      <w:r>
        <w:rPr>
          <w:rFonts w:hint="eastAsia" w:ascii="仿宋_GB2312" w:hAnsi="仿宋_GB2312" w:eastAsia="仿宋_GB2312" w:cs="仿宋_GB2312"/>
          <w:sz w:val="32"/>
          <w:szCs w:val="32"/>
          <w:lang w:eastAsia="zh-CN"/>
        </w:rPr>
        <w:t>入减少</w:t>
      </w:r>
      <w:r>
        <w:rPr>
          <w:rFonts w:hint="eastAsia" w:ascii="仿宋_GB2312" w:hAnsi="仿宋_GB2312" w:eastAsia="仿宋_GB2312" w:cs="仿宋_GB2312"/>
          <w:sz w:val="32"/>
          <w:szCs w:val="32"/>
          <w:lang w:val="en-US" w:eastAsia="zh-CN"/>
        </w:rPr>
        <w:t>940万元，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lang w:val="en-US" w:eastAsia="zh-CN"/>
        </w:rPr>
        <w:t>减少2125.65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r>
        <w:rPr>
          <w:rFonts w:hint="eastAsia" w:ascii="仿宋_GB2312" w:eastAsia="仿宋_GB2312"/>
          <w:sz w:val="30"/>
          <w:szCs w:val="30"/>
        </w:rPr>
        <w:t>变动的主要原因是本年度财政预算收入</w:t>
      </w:r>
      <w:r>
        <w:rPr>
          <w:rFonts w:hint="eastAsia" w:ascii="仿宋_GB2312" w:eastAsia="仿宋_GB2312"/>
          <w:sz w:val="30"/>
          <w:szCs w:val="30"/>
          <w:lang w:eastAsia="zh-CN"/>
        </w:rPr>
        <w:t>减少</w:t>
      </w:r>
      <w:r>
        <w:rPr>
          <w:rFonts w:hint="eastAsia" w:ascii="仿宋_GB2312" w:eastAsia="仿宋_GB2312"/>
          <w:sz w:val="30"/>
          <w:szCs w:val="30"/>
        </w:rPr>
        <w:t>，相应预算支出也</w:t>
      </w:r>
      <w:r>
        <w:rPr>
          <w:rFonts w:hint="eastAsia" w:ascii="仿宋_GB2312" w:eastAsia="仿宋_GB2312"/>
          <w:sz w:val="30"/>
          <w:szCs w:val="30"/>
          <w:lang w:eastAsia="zh-CN"/>
        </w:rPr>
        <w:t>减少。</w:t>
      </w:r>
    </w:p>
    <w:p>
      <w:pPr>
        <w:widowControl/>
        <w:ind w:firstLine="640" w:firstLineChars="200"/>
        <w:jc w:val="left"/>
        <w:outlineLvl w:val="1"/>
        <w:rPr>
          <w:rFonts w:eastAsia="黑体"/>
          <w:bCs/>
          <w:kern w:val="0"/>
          <w:sz w:val="32"/>
          <w:szCs w:val="32"/>
        </w:rPr>
      </w:pPr>
      <w:r>
        <w:rPr>
          <w:rFonts w:hAnsi="黑体" w:eastAsia="黑体"/>
          <w:bCs/>
          <w:kern w:val="0"/>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4189</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4189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ind w:firstLine="640" w:firstLineChars="200"/>
        <w:jc w:val="left"/>
        <w:outlineLvl w:val="1"/>
        <w:rPr>
          <w:rFonts w:eastAsia="黑体"/>
          <w:bCs/>
          <w:kern w:val="0"/>
          <w:sz w:val="32"/>
          <w:szCs w:val="32"/>
        </w:rPr>
      </w:pPr>
      <w:r>
        <w:rPr>
          <w:rFonts w:hAnsi="黑体" w:eastAsia="黑体"/>
          <w:bCs/>
          <w:kern w:val="0"/>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4189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1724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2465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w:t>
      </w:r>
    </w:p>
    <w:p>
      <w:pPr>
        <w:widowControl/>
        <w:spacing w:line="590" w:lineRule="exact"/>
        <w:ind w:firstLine="640" w:firstLineChars="200"/>
        <w:rPr>
          <w:rFonts w:eastAsia="仿宋_GB2312"/>
          <w:sz w:val="32"/>
          <w:szCs w:val="32"/>
        </w:rPr>
      </w:pPr>
    </w:p>
    <w:p>
      <w:pPr>
        <w:widowControl/>
        <w:ind w:firstLine="640" w:firstLineChars="200"/>
        <w:jc w:val="left"/>
        <w:outlineLvl w:val="1"/>
        <w:rPr>
          <w:rFonts w:eastAsia="黑体"/>
          <w:bCs/>
          <w:kern w:val="0"/>
          <w:sz w:val="32"/>
          <w:szCs w:val="32"/>
        </w:rPr>
      </w:pPr>
      <w:r>
        <w:rPr>
          <w:rFonts w:hAnsi="黑体" w:eastAsia="黑体"/>
          <w:bCs/>
          <w:kern w:val="0"/>
          <w:sz w:val="32"/>
          <w:szCs w:val="32"/>
        </w:rPr>
        <w:t>四、财政拨款收入支出决算总体情况说明</w:t>
      </w:r>
    </w:p>
    <w:p>
      <w:pPr>
        <w:widowControl/>
        <w:spacing w:line="590" w:lineRule="exact"/>
        <w:ind w:firstLine="640" w:firstLineChars="200"/>
        <w:rPr>
          <w:rFonts w:eastAsia="仿宋_GB2312"/>
          <w:sz w:val="32"/>
          <w:szCs w:val="32"/>
        </w:rPr>
      </w:pPr>
      <w:r>
        <w:rPr>
          <w:rFonts w:hint="eastAsia" w:eastAsia="仿宋_GB2312"/>
          <w:sz w:val="32"/>
          <w:szCs w:val="32"/>
          <w:lang w:eastAsia="zh-CN"/>
        </w:rPr>
        <w:t>2020</w:t>
      </w:r>
      <w:r>
        <w:rPr>
          <w:rFonts w:hAnsi="仿宋_GB2312" w:eastAsia="仿宋_GB2312"/>
          <w:sz w:val="32"/>
          <w:szCs w:val="32"/>
        </w:rPr>
        <w:t>年度</w:t>
      </w: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lang w:eastAsia="zh-CN"/>
        </w:rPr>
        <w:t>入为</w:t>
      </w:r>
      <w:r>
        <w:rPr>
          <w:rFonts w:hint="eastAsia" w:ascii="仿宋_GB2312" w:hAnsi="仿宋_GB2312" w:eastAsia="仿宋_GB2312" w:cs="仿宋_GB2312"/>
          <w:sz w:val="32"/>
          <w:szCs w:val="32"/>
          <w:lang w:val="en-US" w:eastAsia="zh-CN"/>
        </w:rPr>
        <w:t>4189万元，</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总计为</w:t>
      </w:r>
      <w:r>
        <w:rPr>
          <w:rFonts w:hint="eastAsia" w:ascii="仿宋_GB2312" w:hAnsi="仿宋_GB2312" w:eastAsia="仿宋_GB2312" w:cs="仿宋_GB2312"/>
          <w:sz w:val="32"/>
          <w:szCs w:val="32"/>
          <w:lang w:val="en-US" w:eastAsia="zh-CN"/>
        </w:rPr>
        <w:t>4189</w:t>
      </w:r>
      <w:r>
        <w:rPr>
          <w:rFonts w:hint="eastAsia" w:ascii="仿宋_GB2312" w:hAnsi="仿宋_GB2312" w:eastAsia="仿宋_GB2312" w:cs="仿宋_GB2312"/>
          <w:sz w:val="32"/>
          <w:szCs w:val="32"/>
        </w:rPr>
        <w:t>万元。与上年度相比，收</w:t>
      </w:r>
      <w:r>
        <w:rPr>
          <w:rFonts w:hint="eastAsia" w:ascii="仿宋_GB2312" w:hAnsi="仿宋_GB2312" w:eastAsia="仿宋_GB2312" w:cs="仿宋_GB2312"/>
          <w:sz w:val="32"/>
          <w:szCs w:val="32"/>
          <w:lang w:eastAsia="zh-CN"/>
        </w:rPr>
        <w:t>入减少</w:t>
      </w:r>
      <w:r>
        <w:rPr>
          <w:rFonts w:hint="eastAsia" w:ascii="仿宋_GB2312" w:hAnsi="仿宋_GB2312" w:eastAsia="仿宋_GB2312" w:cs="仿宋_GB2312"/>
          <w:sz w:val="32"/>
          <w:szCs w:val="32"/>
          <w:lang w:val="en-US" w:eastAsia="zh-CN"/>
        </w:rPr>
        <w:t>940万元，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lang w:val="en-US" w:eastAsia="zh-CN"/>
        </w:rPr>
        <w:t>减少2125.65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r>
        <w:rPr>
          <w:rFonts w:hint="eastAsia" w:ascii="仿宋_GB2312" w:eastAsia="仿宋_GB2312"/>
          <w:sz w:val="30"/>
          <w:szCs w:val="30"/>
        </w:rPr>
        <w:t>变动的主要原因是本年度财政预算收入</w:t>
      </w:r>
      <w:r>
        <w:rPr>
          <w:rFonts w:hint="eastAsia" w:ascii="仿宋_GB2312" w:eastAsia="仿宋_GB2312"/>
          <w:sz w:val="30"/>
          <w:szCs w:val="30"/>
          <w:lang w:eastAsia="zh-CN"/>
        </w:rPr>
        <w:t>减少</w:t>
      </w:r>
      <w:r>
        <w:rPr>
          <w:rFonts w:hint="eastAsia" w:ascii="仿宋_GB2312" w:eastAsia="仿宋_GB2312"/>
          <w:sz w:val="30"/>
          <w:szCs w:val="30"/>
        </w:rPr>
        <w:t>，相应预算支出也</w:t>
      </w:r>
      <w:r>
        <w:rPr>
          <w:rFonts w:hint="eastAsia" w:ascii="仿宋_GB2312" w:eastAsia="仿宋_GB2312"/>
          <w:sz w:val="30"/>
          <w:szCs w:val="30"/>
          <w:lang w:eastAsia="zh-CN"/>
        </w:rPr>
        <w:t>减少。</w:t>
      </w:r>
    </w:p>
    <w:p>
      <w:pPr>
        <w:widowControl/>
        <w:ind w:firstLine="640" w:firstLineChars="200"/>
        <w:jc w:val="left"/>
        <w:outlineLvl w:val="1"/>
        <w:rPr>
          <w:rFonts w:eastAsia="黑体"/>
          <w:sz w:val="32"/>
          <w:szCs w:val="32"/>
        </w:rPr>
      </w:pPr>
      <w:r>
        <w:rPr>
          <w:rFonts w:hAnsi="黑体" w:eastAsia="黑体"/>
          <w:bCs/>
          <w:kern w:val="0"/>
          <w:sz w:val="32"/>
          <w:szCs w:val="32"/>
        </w:rPr>
        <w:t>五、一般公共预算财政拨款支出决算情况说明</w:t>
      </w:r>
    </w:p>
    <w:p>
      <w:pPr>
        <w:widowControl/>
        <w:spacing w:line="590" w:lineRule="exact"/>
        <w:ind w:firstLine="643" w:firstLineChars="200"/>
        <w:rPr>
          <w:rFonts w:eastAsia="楷体_GB2312"/>
          <w:b/>
          <w:bCs/>
          <w:sz w:val="32"/>
          <w:szCs w:val="32"/>
        </w:rPr>
      </w:pPr>
      <w:r>
        <w:rPr>
          <w:rFonts w:hAnsi="楷体_GB2312" w:eastAsia="楷体_GB2312"/>
          <w:b/>
          <w:bCs/>
          <w:sz w:val="32"/>
          <w:szCs w:val="32"/>
        </w:rPr>
        <w:t>（一）总体情况。</w:t>
      </w:r>
    </w:p>
    <w:p>
      <w:pPr>
        <w:widowControl/>
        <w:spacing w:line="590" w:lineRule="exact"/>
        <w:ind w:firstLine="640" w:firstLineChars="200"/>
        <w:rPr>
          <w:rFonts w:eastAsia="仿宋_GB2312"/>
          <w:sz w:val="32"/>
          <w:szCs w:val="32"/>
        </w:rPr>
      </w:pPr>
      <w:r>
        <w:rPr>
          <w:rFonts w:hint="eastAsia" w:eastAsia="仿宋_GB2312"/>
          <w:sz w:val="32"/>
          <w:szCs w:val="32"/>
          <w:lang w:eastAsia="zh-CN"/>
        </w:rPr>
        <w:t>2020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4105</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%。与上年度相比，一般公共预算财政拨款支出（减少）</w:t>
      </w:r>
      <w:r>
        <w:rPr>
          <w:rFonts w:hint="eastAsia" w:ascii="仿宋_GB2312" w:hAnsi="仿宋_GB2312" w:eastAsia="仿宋_GB2312" w:cs="仿宋_GB2312"/>
          <w:sz w:val="32"/>
          <w:szCs w:val="32"/>
          <w:lang w:val="en-US" w:eastAsia="zh-CN"/>
        </w:rPr>
        <w:t>273</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收入减少，压缩一般性开支，</w:t>
      </w:r>
    </w:p>
    <w:p>
      <w:pPr>
        <w:widowControl/>
        <w:spacing w:line="590" w:lineRule="exact"/>
        <w:ind w:firstLine="643" w:firstLineChars="200"/>
        <w:rPr>
          <w:rFonts w:eastAsia="楷体_GB2312"/>
          <w:b/>
          <w:bCs/>
          <w:sz w:val="32"/>
          <w:szCs w:val="32"/>
        </w:rPr>
      </w:pPr>
      <w:r>
        <w:rPr>
          <w:rFonts w:hAnsi="楷体_GB2312" w:eastAsia="楷体_GB2312"/>
          <w:b/>
          <w:bCs/>
          <w:sz w:val="32"/>
          <w:szCs w:val="32"/>
        </w:rPr>
        <w:t>（二）结构情况。</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eastAsia="仿宋_GB2312"/>
          <w:sz w:val="32"/>
          <w:szCs w:val="32"/>
          <w:lang w:eastAsia="zh-CN"/>
        </w:rPr>
        <w:t>2020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4189</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1235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lang w:val="en-US" w:eastAsia="zh-CN"/>
        </w:rPr>
        <w:t>安全</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204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医疗卫生与计划生育</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182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节能环保</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城乡社区</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1884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41万元，占1%。</w:t>
      </w:r>
    </w:p>
    <w:p>
      <w:pPr>
        <w:widowControl/>
        <w:spacing w:line="590" w:lineRule="exact"/>
        <w:ind w:firstLine="640" w:firstLineChars="200"/>
        <w:rPr>
          <w:rFonts w:eastAsia="仿宋_GB2312"/>
          <w:sz w:val="32"/>
          <w:szCs w:val="32"/>
        </w:rPr>
      </w:pPr>
    </w:p>
    <w:p>
      <w:pPr>
        <w:widowControl/>
        <w:spacing w:line="590" w:lineRule="exact"/>
        <w:ind w:firstLine="643" w:firstLineChars="200"/>
        <w:rPr>
          <w:rFonts w:eastAsia="楷体_GB2312"/>
          <w:b/>
          <w:bCs/>
          <w:sz w:val="32"/>
          <w:szCs w:val="32"/>
        </w:rPr>
      </w:pPr>
      <w:r>
        <w:rPr>
          <w:rFonts w:hAnsi="楷体_GB2312" w:eastAsia="楷体_GB2312"/>
          <w:b/>
          <w:bCs/>
          <w:sz w:val="32"/>
          <w:szCs w:val="32"/>
        </w:rPr>
        <w:t>（三）具体情况。</w:t>
      </w:r>
    </w:p>
    <w:p>
      <w:pPr>
        <w:pStyle w:val="4"/>
        <w:shd w:val="clear" w:color="auto" w:fill="FFFFFF"/>
        <w:spacing w:line="600" w:lineRule="exact"/>
        <w:ind w:firstLine="640" w:firstLineChars="200"/>
        <w:jc w:val="both"/>
        <w:rPr>
          <w:rFonts w:hint="eastAsia" w:ascii="仿宋_GB2312" w:hAnsi="仿宋_GB2312" w:eastAsia="仿宋_GB2312" w:cs="仿宋_GB2312"/>
          <w:sz w:val="32"/>
          <w:szCs w:val="32"/>
        </w:rPr>
      </w:pPr>
      <w:r>
        <w:rPr>
          <w:rFonts w:hint="eastAsia" w:eastAsia="仿宋_GB2312"/>
          <w:sz w:val="32"/>
          <w:szCs w:val="32"/>
          <w:lang w:eastAsia="zh-CN"/>
        </w:rPr>
        <w:t>2020</w:t>
      </w:r>
      <w:r>
        <w:rPr>
          <w:rFonts w:hAnsi="仿宋_GB2312" w:eastAsia="仿宋_GB2312"/>
          <w:sz w:val="32"/>
          <w:szCs w:val="32"/>
        </w:rPr>
        <w:t>年度</w:t>
      </w:r>
      <w:r>
        <w:rPr>
          <w:rFonts w:hint="eastAsia" w:ascii="仿宋_GB2312" w:hAnsi="仿宋_GB2312" w:eastAsia="仿宋_GB2312" w:cs="仿宋_GB2312"/>
          <w:sz w:val="32"/>
          <w:szCs w:val="32"/>
        </w:rPr>
        <w:t>一般公共预算财政拨款支出年初预算为</w:t>
      </w:r>
      <w:r>
        <w:rPr>
          <w:rFonts w:hint="eastAsia" w:ascii="仿宋_GB2312" w:hAnsi="仿宋_GB2312" w:eastAsia="仿宋_GB2312" w:cs="仿宋_GB2312"/>
          <w:sz w:val="32"/>
          <w:szCs w:val="32"/>
          <w:lang w:val="en-US" w:eastAsia="zh-CN"/>
        </w:rPr>
        <w:t>3242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4189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129</w:t>
      </w:r>
      <w:r>
        <w:rPr>
          <w:rFonts w:hint="eastAsia" w:ascii="仿宋_GB2312" w:hAnsi="仿宋_GB2312" w:eastAsia="仿宋_GB2312" w:cs="仿宋_GB2312"/>
          <w:sz w:val="32"/>
          <w:szCs w:val="32"/>
        </w:rPr>
        <w:t>%。决算数与年初预算数差异的主要原因是</w:t>
      </w:r>
      <w:r>
        <w:rPr>
          <w:rFonts w:hint="eastAsia" w:ascii="仿宋_GB2312" w:eastAsia="仿宋_GB2312"/>
          <w:sz w:val="30"/>
          <w:szCs w:val="30"/>
        </w:rPr>
        <w:t>上级财政预算拨款中含指标文拨款，这部分没有列入本级预算。</w:t>
      </w:r>
    </w:p>
    <w:p>
      <w:pPr>
        <w:widowControl/>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1．一般公共服务支出（类）政府办公厅（室）及相关机构事务（款）行政运行（项）。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1140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1235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人员调整工资支出增加</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公共安全支出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其他公共安全支出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其他公共安全支出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巡防队员有增减情况。</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普通教育支出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其他普通教育支出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eastAsia="zh-CN"/>
        </w:rPr>
        <w:t>收入减少，无法支出。</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文化与体育传媒支出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文化</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其他文化支出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p>
    <w:p>
      <w:pPr>
        <w:widowControl/>
        <w:spacing w:line="59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机关事业单位基本养老保险缴费支出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临时救助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临时救助支出支出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上级财政拨入临时救助专款，无需本级支出。</w:t>
      </w:r>
      <w:r>
        <w:rPr>
          <w:rFonts w:hint="eastAsia" w:ascii="仿宋_GB2312" w:hAnsi="仿宋_GB2312" w:eastAsia="仿宋_GB2312" w:cs="仿宋_GB2312"/>
          <w:b/>
          <w:bCs/>
          <w:sz w:val="32"/>
          <w:szCs w:val="32"/>
          <w:lang w:eastAsia="zh-CN"/>
        </w:rPr>
        <w:t>其他生活救助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其他农村生活救助</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有上级财政拨入其他农村生活救助专款。</w:t>
      </w:r>
      <w:r>
        <w:rPr>
          <w:rFonts w:hint="eastAsia" w:ascii="仿宋_GB2312" w:hAnsi="仿宋_GB2312" w:eastAsia="仿宋_GB2312" w:cs="仿宋_GB2312"/>
          <w:b/>
          <w:bCs/>
          <w:sz w:val="32"/>
          <w:szCs w:val="32"/>
          <w:lang w:eastAsia="zh-CN"/>
        </w:rPr>
        <w:t>其他社会保障和就业支出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其他社会保障和就业支出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有上级财政拨入</w:t>
      </w:r>
      <w:r>
        <w:rPr>
          <w:rFonts w:hint="eastAsia" w:ascii="仿宋_GB2312" w:hAnsi="仿宋_GB2312" w:eastAsia="仿宋_GB2312" w:cs="仿宋_GB2312"/>
          <w:b w:val="0"/>
          <w:bCs w:val="0"/>
          <w:sz w:val="32"/>
          <w:szCs w:val="32"/>
          <w:lang w:eastAsia="zh-CN"/>
        </w:rPr>
        <w:t>其他社会保障和就业</w:t>
      </w:r>
      <w:r>
        <w:rPr>
          <w:rFonts w:hint="eastAsia" w:ascii="仿宋_GB2312" w:hAnsi="仿宋_GB2312" w:eastAsia="仿宋_GB2312" w:cs="仿宋_GB2312"/>
          <w:sz w:val="32"/>
          <w:szCs w:val="32"/>
          <w:lang w:eastAsia="zh-CN"/>
        </w:rPr>
        <w:t>专款。</w:t>
      </w:r>
    </w:p>
    <w:p>
      <w:pPr>
        <w:widowControl/>
        <w:spacing w:line="59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医疗卫生与计划生育支出</w:t>
      </w:r>
      <w:r>
        <w:rPr>
          <w:rFonts w:hint="eastAsia" w:ascii="仿宋_GB2312" w:hAnsi="仿宋_GB2312" w:eastAsia="仿宋_GB2312" w:cs="仿宋_GB2312"/>
          <w:b/>
          <w:bCs/>
          <w:sz w:val="32"/>
          <w:szCs w:val="32"/>
        </w:rPr>
        <w:t>（类）行政事业单位医疗（款）</w:t>
      </w:r>
      <w:r>
        <w:rPr>
          <w:rFonts w:hint="eastAsia" w:ascii="仿宋_GB2312" w:hAnsi="仿宋_GB2312" w:eastAsia="仿宋_GB2312" w:cs="仿宋_GB2312"/>
          <w:b/>
          <w:bCs/>
          <w:sz w:val="32"/>
          <w:szCs w:val="32"/>
          <w:lang w:eastAsia="zh-CN"/>
        </w:rPr>
        <w:t>行政单位医疗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303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有上级财政拨入</w:t>
      </w:r>
      <w:r>
        <w:rPr>
          <w:rFonts w:hint="eastAsia" w:ascii="仿宋_GB2312" w:hAnsi="仿宋_GB2312" w:eastAsia="仿宋_GB2312" w:cs="仿宋_GB2312"/>
          <w:b w:val="0"/>
          <w:bCs w:val="0"/>
          <w:sz w:val="32"/>
          <w:szCs w:val="32"/>
          <w:lang w:eastAsia="zh-CN"/>
        </w:rPr>
        <w:t>重大卫生事件</w:t>
      </w:r>
      <w:r>
        <w:rPr>
          <w:rFonts w:hint="eastAsia" w:ascii="仿宋_GB2312" w:hAnsi="仿宋_GB2312" w:eastAsia="仿宋_GB2312" w:cs="仿宋_GB2312"/>
          <w:sz w:val="32"/>
          <w:szCs w:val="32"/>
          <w:lang w:eastAsia="zh-CN"/>
        </w:rPr>
        <w:t>专款</w:t>
      </w:r>
      <w:r>
        <w:rPr>
          <w:rFonts w:hint="eastAsia" w:ascii="仿宋_GB2312" w:hAnsi="仿宋_GB2312" w:eastAsia="仿宋_GB2312" w:cs="仿宋_GB2312"/>
          <w:sz w:val="32"/>
          <w:szCs w:val="32"/>
          <w:lang w:val="en-US" w:eastAsia="zh-CN"/>
        </w:rPr>
        <w:t>122万元</w:t>
      </w:r>
      <w:r>
        <w:rPr>
          <w:rFonts w:hint="eastAsia" w:ascii="仿宋_GB2312" w:hAnsi="仿宋_GB2312" w:eastAsia="仿宋_GB2312" w:cs="仿宋_GB2312"/>
          <w:sz w:val="32"/>
          <w:szCs w:val="32"/>
          <w:lang w:eastAsia="zh-CN"/>
        </w:rPr>
        <w:t>。</w:t>
      </w:r>
    </w:p>
    <w:p>
      <w:pPr>
        <w:widowControl/>
        <w:numPr>
          <w:ilvl w:val="0"/>
          <w:numId w:val="2"/>
        </w:numPr>
        <w:spacing w:line="590" w:lineRule="exact"/>
        <w:ind w:firstLine="320" w:firstLineChars="100"/>
        <w:rPr>
          <w:rFonts w:hint="eastAsia" w:ascii="仿宋_GB2312" w:hAnsi="仿宋_GB2312" w:eastAsia="仿宋_GB2312" w:cs="仿宋_GB2312"/>
          <w:sz w:val="32"/>
          <w:szCs w:val="32"/>
        </w:rPr>
      </w:pPr>
    </w:p>
    <w:p>
      <w:pPr>
        <w:widowControl/>
        <w:numPr>
          <w:ilvl w:val="0"/>
          <w:numId w:val="0"/>
        </w:numPr>
        <w:spacing w:line="590" w:lineRule="exact"/>
        <w:ind w:firstLine="321"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城乡社区支出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城乡社区公共设施</w:t>
      </w:r>
      <w:r>
        <w:rPr>
          <w:rFonts w:hint="eastAsia" w:ascii="仿宋_GB2312" w:hAnsi="仿宋_GB2312" w:eastAsia="仿宋_GB2312" w:cs="仿宋_GB2312"/>
          <w:b/>
          <w:bCs/>
          <w:sz w:val="32"/>
          <w:szCs w:val="32"/>
        </w:rPr>
        <w:t>（款）其他城乡社区公共设施支出。</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b/>
          <w:bCs/>
          <w:sz w:val="32"/>
          <w:szCs w:val="32"/>
        </w:rPr>
        <w:t>城乡社区环境卫生（款）</w:t>
      </w:r>
      <w:r>
        <w:rPr>
          <w:rFonts w:hint="eastAsia" w:ascii="仿宋_GB2312" w:hAnsi="仿宋_GB2312" w:eastAsia="仿宋_GB2312" w:cs="仿宋_GB2312"/>
          <w:b/>
          <w:bCs/>
          <w:sz w:val="32"/>
          <w:szCs w:val="32"/>
          <w:lang w:eastAsia="zh-CN"/>
        </w:rPr>
        <w:t>城乡社区环境卫生</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b/>
          <w:bCs/>
          <w:sz w:val="32"/>
          <w:szCs w:val="32"/>
          <w:lang w:eastAsia="zh-CN"/>
        </w:rPr>
        <w:t>其他城乡社区支出</w:t>
      </w:r>
      <w:r>
        <w:rPr>
          <w:rFonts w:hint="eastAsia" w:ascii="仿宋_GB2312" w:hAnsi="仿宋_GB2312" w:eastAsia="仿宋_GB2312" w:cs="仿宋_GB2312"/>
          <w:b/>
          <w:bCs/>
          <w:sz w:val="32"/>
          <w:szCs w:val="32"/>
        </w:rPr>
        <w:t>（款）其他城乡社区支出。</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430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p>
    <w:p>
      <w:pPr>
        <w:widowControl/>
        <w:numPr>
          <w:ilvl w:val="0"/>
          <w:numId w:val="0"/>
        </w:numPr>
        <w:spacing w:line="590" w:lineRule="exact"/>
        <w:ind w:firstLine="321"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农林水支出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农业</w:t>
      </w:r>
      <w:r>
        <w:rPr>
          <w:rFonts w:hint="eastAsia" w:ascii="仿宋_GB2312" w:hAnsi="仿宋_GB2312" w:eastAsia="仿宋_GB2312" w:cs="仿宋_GB2312"/>
          <w:b/>
          <w:bCs/>
          <w:sz w:val="32"/>
          <w:szCs w:val="32"/>
        </w:rPr>
        <w:t>（款）</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287</w:t>
      </w:r>
      <w:r>
        <w:rPr>
          <w:rFonts w:hint="eastAsia" w:ascii="仿宋_GB2312" w:hAnsi="仿宋_GB2312" w:eastAsia="仿宋_GB2312" w:cs="仿宋_GB2312"/>
          <w:sz w:val="32"/>
          <w:szCs w:val="32"/>
        </w:rPr>
        <w:t>万元，完成年初预算的。决算数与年初预算数存在差异的主要原因是</w:t>
      </w:r>
      <w:r>
        <w:rPr>
          <w:rFonts w:hint="eastAsia" w:ascii="仿宋_GB2312" w:hAnsi="仿宋_GB2312" w:eastAsia="仿宋_GB2312" w:cs="仿宋_GB2312"/>
          <w:sz w:val="32"/>
          <w:szCs w:val="32"/>
          <w:lang w:eastAsia="zh-CN"/>
        </w:rPr>
        <w:t>有上级财政拨入农业专款。</w:t>
      </w:r>
      <w:r>
        <w:rPr>
          <w:rFonts w:hint="eastAsia" w:ascii="仿宋_GB2312" w:hAnsi="仿宋_GB2312" w:eastAsia="仿宋_GB2312" w:cs="仿宋_GB2312"/>
          <w:b/>
          <w:bCs/>
          <w:sz w:val="32"/>
          <w:szCs w:val="32"/>
        </w:rPr>
        <w:t>水利（款）</w:t>
      </w:r>
      <w:r>
        <w:rPr>
          <w:rFonts w:hint="eastAsia" w:ascii="仿宋_GB2312" w:hAnsi="仿宋_GB2312" w:eastAsia="仿宋_GB2312" w:cs="仿宋_GB2312"/>
          <w:b/>
          <w:bCs/>
          <w:sz w:val="32"/>
          <w:szCs w:val="32"/>
          <w:lang w:eastAsia="zh-CN"/>
        </w:rPr>
        <w:t>水利工程建设</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万元，完成年初预算的。决算数与年初预算数存在差异的主要原因是</w:t>
      </w:r>
      <w:r>
        <w:rPr>
          <w:rFonts w:hint="eastAsia" w:ascii="仿宋_GB2312" w:hAnsi="仿宋_GB2312" w:eastAsia="仿宋_GB2312" w:cs="仿宋_GB2312"/>
          <w:sz w:val="32"/>
          <w:szCs w:val="32"/>
          <w:lang w:eastAsia="zh-CN"/>
        </w:rPr>
        <w:t>上级财政拨入水利专款。</w:t>
      </w:r>
      <w:r>
        <w:rPr>
          <w:rFonts w:hint="eastAsia" w:ascii="仿宋_GB2312" w:hAnsi="仿宋_GB2312" w:eastAsia="仿宋_GB2312" w:cs="仿宋_GB2312"/>
          <w:b/>
          <w:bCs/>
          <w:sz w:val="32"/>
          <w:szCs w:val="32"/>
          <w:lang w:eastAsia="zh-CN"/>
        </w:rPr>
        <w:t>扶贫</w:t>
      </w:r>
      <w:r>
        <w:rPr>
          <w:rFonts w:hint="eastAsia" w:ascii="仿宋_GB2312" w:hAnsi="仿宋_GB2312" w:eastAsia="仿宋_GB2312" w:cs="仿宋_GB2312"/>
          <w:b/>
          <w:bCs/>
          <w:sz w:val="32"/>
          <w:szCs w:val="32"/>
        </w:rPr>
        <w:t>（款）</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169</w:t>
      </w:r>
      <w:r>
        <w:rPr>
          <w:rFonts w:hint="eastAsia" w:ascii="仿宋_GB2312" w:hAnsi="仿宋_GB2312" w:eastAsia="仿宋_GB2312" w:cs="仿宋_GB2312"/>
          <w:sz w:val="32"/>
          <w:szCs w:val="32"/>
        </w:rPr>
        <w:t>万元，完成年初预算的。决算数与年初预算数存在差异的主要原因是</w:t>
      </w:r>
      <w:r>
        <w:rPr>
          <w:rFonts w:hint="eastAsia" w:ascii="仿宋_GB2312" w:hAnsi="仿宋_GB2312" w:eastAsia="仿宋_GB2312" w:cs="仿宋_GB2312"/>
          <w:sz w:val="32"/>
          <w:szCs w:val="32"/>
          <w:lang w:eastAsia="zh-CN"/>
        </w:rPr>
        <w:t>上级财政拨入扶贫专款。</w:t>
      </w:r>
      <w:r>
        <w:rPr>
          <w:rFonts w:hint="eastAsia" w:ascii="仿宋_GB2312" w:hAnsi="仿宋_GB2312" w:eastAsia="仿宋_GB2312" w:cs="仿宋_GB2312"/>
          <w:b/>
          <w:bCs/>
          <w:sz w:val="32"/>
          <w:szCs w:val="32"/>
        </w:rPr>
        <w:t>林业和草原（款）</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万元，完成年初预算的。决算数与年初预算数存在差异的主要原因是</w:t>
      </w:r>
      <w:r>
        <w:rPr>
          <w:rFonts w:hint="eastAsia" w:ascii="仿宋_GB2312" w:hAnsi="仿宋_GB2312" w:eastAsia="仿宋_GB2312" w:cs="仿宋_GB2312"/>
          <w:sz w:val="32"/>
          <w:szCs w:val="32"/>
          <w:lang w:eastAsia="zh-CN"/>
        </w:rPr>
        <w:t>收入减少无法安排。</w:t>
      </w:r>
      <w:r>
        <w:rPr>
          <w:rFonts w:hint="eastAsia" w:ascii="仿宋_GB2312" w:hAnsi="仿宋_GB2312" w:eastAsia="仿宋_GB2312" w:cs="仿宋_GB2312"/>
          <w:b/>
          <w:bCs/>
          <w:sz w:val="32"/>
          <w:szCs w:val="32"/>
          <w:lang w:eastAsia="zh-CN"/>
        </w:rPr>
        <w:t>农村综合改革</w:t>
      </w:r>
      <w:r>
        <w:rPr>
          <w:rFonts w:hint="eastAsia" w:ascii="仿宋_GB2312" w:hAnsi="仿宋_GB2312" w:eastAsia="仿宋_GB2312" w:cs="仿宋_GB2312"/>
          <w:b/>
          <w:bCs/>
          <w:sz w:val="32"/>
          <w:szCs w:val="32"/>
        </w:rPr>
        <w:t>（款）</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570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979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上级财政拨入农村改革专款。</w:t>
      </w:r>
    </w:p>
    <w:p>
      <w:pPr>
        <w:widowControl/>
        <w:numPr>
          <w:ilvl w:val="0"/>
          <w:numId w:val="0"/>
        </w:numPr>
        <w:spacing w:line="590" w:lineRule="exact"/>
        <w:ind w:firstLine="321"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交通运输支出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公路水路运输</w:t>
      </w:r>
      <w:r>
        <w:rPr>
          <w:rFonts w:hint="eastAsia" w:ascii="仿宋_GB2312" w:hAnsi="仿宋_GB2312" w:eastAsia="仿宋_GB2312" w:cs="仿宋_GB2312"/>
          <w:b/>
          <w:bCs/>
          <w:sz w:val="32"/>
          <w:szCs w:val="32"/>
        </w:rPr>
        <w:t>（款）。</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住房保障支出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住房保障支出</w:t>
      </w:r>
      <w:r>
        <w:rPr>
          <w:rFonts w:hint="eastAsia" w:ascii="仿宋_GB2312" w:hAnsi="仿宋_GB2312" w:eastAsia="仿宋_GB2312" w:cs="仿宋_GB2312"/>
          <w:b/>
          <w:bCs/>
          <w:sz w:val="32"/>
          <w:szCs w:val="32"/>
        </w:rPr>
        <w:t>（款）住房公积金。</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116%</w:t>
      </w:r>
      <w:r>
        <w:rPr>
          <w:rFonts w:hint="eastAsia" w:ascii="仿宋_GB2312" w:hAnsi="仿宋_GB2312" w:eastAsia="仿宋_GB2312" w:cs="仿宋_GB2312"/>
          <w:sz w:val="32"/>
          <w:szCs w:val="32"/>
        </w:rPr>
        <w:t>。</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b/>
          <w:bCs/>
          <w:sz w:val="32"/>
          <w:szCs w:val="32"/>
          <w:lang w:eastAsia="zh-CN"/>
        </w:rPr>
        <w:t>其他支出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其他支出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widowControl/>
        <w:ind w:firstLine="640" w:firstLineChars="200"/>
        <w:jc w:val="left"/>
        <w:outlineLvl w:val="1"/>
        <w:rPr>
          <w:rFonts w:eastAsia="黑体"/>
          <w:bCs/>
          <w:kern w:val="0"/>
          <w:sz w:val="32"/>
          <w:szCs w:val="32"/>
        </w:rPr>
      </w:pPr>
      <w:r>
        <w:rPr>
          <w:rFonts w:hAnsi="黑体" w:eastAsia="黑体"/>
          <w:bCs/>
          <w:kern w:val="0"/>
          <w:sz w:val="32"/>
          <w:szCs w:val="32"/>
        </w:rPr>
        <w:t>六、一般公共预算财政拨款基本支出决算情况说明</w:t>
      </w:r>
    </w:p>
    <w:p>
      <w:pPr>
        <w:widowControl/>
        <w:spacing w:line="590" w:lineRule="exact"/>
        <w:ind w:firstLine="640" w:firstLineChars="200"/>
        <w:rPr>
          <w:rFonts w:eastAsia="仿宋_GB2312"/>
          <w:sz w:val="32"/>
          <w:szCs w:val="32"/>
        </w:rPr>
      </w:pPr>
      <w:r>
        <w:rPr>
          <w:rFonts w:hint="eastAsia" w:eastAsia="仿宋_GB2312"/>
          <w:sz w:val="32"/>
          <w:szCs w:val="32"/>
          <w:lang w:eastAsia="zh-CN"/>
        </w:rPr>
        <w:t>2020</w:t>
      </w:r>
      <w:r>
        <w:rPr>
          <w:rFonts w:hAnsi="仿宋_GB2312" w:eastAsia="仿宋_GB2312"/>
          <w:sz w:val="32"/>
          <w:szCs w:val="32"/>
        </w:rPr>
        <w:t>年度一般公共预算财政拨款</w:t>
      </w:r>
      <w:r>
        <w:rPr>
          <w:rFonts w:hAnsi="仿宋_GB2312" w:eastAsia="仿宋_GB2312"/>
          <w:color w:val="FF0000"/>
          <w:sz w:val="32"/>
          <w:szCs w:val="32"/>
        </w:rPr>
        <w:t>基本支出</w:t>
      </w:r>
      <w:r>
        <w:rPr>
          <w:rFonts w:hint="eastAsia" w:eastAsia="仿宋_GB2312"/>
          <w:color w:val="FF0000"/>
          <w:sz w:val="32"/>
          <w:szCs w:val="32"/>
          <w:lang w:val="en-US" w:eastAsia="zh-CN"/>
        </w:rPr>
        <w:t>1724</w:t>
      </w:r>
      <w:r>
        <w:rPr>
          <w:rFonts w:hAnsi="仿宋_GB2312" w:eastAsia="仿宋_GB2312"/>
          <w:color w:val="FF0000"/>
          <w:sz w:val="32"/>
          <w:szCs w:val="32"/>
        </w:rPr>
        <w:t>万元</w:t>
      </w:r>
      <w:r>
        <w:rPr>
          <w:rFonts w:hAnsi="仿宋_GB2312" w:eastAsia="仿宋_GB2312"/>
          <w:sz w:val="32"/>
          <w:szCs w:val="32"/>
        </w:rPr>
        <w:t>。其中：</w:t>
      </w:r>
    </w:p>
    <w:p>
      <w:pPr>
        <w:widowControl/>
        <w:numPr>
          <w:ilvl w:val="0"/>
          <w:numId w:val="3"/>
        </w:numPr>
        <w:spacing w:line="590" w:lineRule="exact"/>
        <w:ind w:firstLine="640" w:firstLineChars="200"/>
        <w:rPr>
          <w:rFonts w:eastAsia="仿宋_GB2312"/>
          <w:sz w:val="32"/>
          <w:szCs w:val="32"/>
        </w:rPr>
      </w:pPr>
      <w:r>
        <w:rPr>
          <w:rFonts w:hAnsi="仿宋_GB2312" w:eastAsia="仿宋_GB2312"/>
          <w:sz w:val="32"/>
          <w:szCs w:val="32"/>
        </w:rPr>
        <w:t>人员经费</w:t>
      </w:r>
      <w:r>
        <w:rPr>
          <w:rFonts w:hint="eastAsia" w:eastAsia="仿宋_GB2312"/>
          <w:sz w:val="32"/>
          <w:szCs w:val="32"/>
          <w:lang w:val="en-US" w:eastAsia="zh-CN"/>
        </w:rPr>
        <w:t>1182</w:t>
      </w:r>
      <w:r>
        <w:rPr>
          <w:rFonts w:hAnsi="仿宋_GB2312" w:eastAsia="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退职（役）费、抚恤金、生活补助、救济费、医疗费补助、助学金、奖励金、其他对个人和家庭的补助支出</w:t>
      </w:r>
      <w:bookmarkStart w:id="0" w:name="_GoBack"/>
      <w:bookmarkEnd w:id="0"/>
      <w:r>
        <w:rPr>
          <w:rFonts w:hAnsi="仿宋_GB2312" w:eastAsia="仿宋_GB2312"/>
          <w:sz w:val="32"/>
          <w:szCs w:val="32"/>
        </w:rPr>
        <w:t>；</w:t>
      </w:r>
    </w:p>
    <w:p>
      <w:pPr>
        <w:widowControl/>
        <w:numPr>
          <w:ilvl w:val="0"/>
          <w:numId w:val="3"/>
        </w:numPr>
        <w:spacing w:line="590" w:lineRule="exact"/>
        <w:ind w:firstLine="640" w:firstLineChars="200"/>
        <w:rPr>
          <w:rFonts w:eastAsia="仿宋_GB2312"/>
          <w:sz w:val="32"/>
          <w:szCs w:val="32"/>
        </w:rPr>
      </w:pPr>
      <w:r>
        <w:rPr>
          <w:rFonts w:hAnsi="仿宋_GB2312" w:eastAsia="仿宋_GB2312"/>
          <w:sz w:val="32"/>
          <w:szCs w:val="32"/>
        </w:rPr>
        <w:t>公用经费</w:t>
      </w:r>
      <w:r>
        <w:rPr>
          <w:rFonts w:hint="eastAsia" w:eastAsia="仿宋_GB2312"/>
          <w:sz w:val="32"/>
          <w:szCs w:val="32"/>
          <w:lang w:val="en-US" w:eastAsia="zh-CN"/>
        </w:rPr>
        <w:t>446</w:t>
      </w:r>
      <w:r>
        <w:rPr>
          <w:rFonts w:hAnsi="仿宋_GB2312" w:eastAsia="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国内债务付息、办公设备购置、专用设备购置、信息网络及软件购置更新、公务用车购置、其他交通工具购置、文物和陈列品购置、无形资产购置、其他资本性支出。</w:t>
      </w:r>
    </w:p>
    <w:p>
      <w:pPr>
        <w:widowControl/>
        <w:spacing w:line="590" w:lineRule="exact"/>
        <w:ind w:left="420" w:leftChars="200"/>
        <w:outlineLvl w:val="1"/>
        <w:rPr>
          <w:rFonts w:eastAsia="仿宋_GB2312"/>
          <w:sz w:val="32"/>
          <w:szCs w:val="32"/>
        </w:rPr>
      </w:pPr>
      <w:r>
        <w:rPr>
          <w:rFonts w:eastAsia="仿宋_GB2312"/>
          <w:sz w:val="32"/>
          <w:szCs w:val="32"/>
        </w:rPr>
        <w:t>……</w:t>
      </w:r>
    </w:p>
    <w:p>
      <w:pPr>
        <w:widowControl/>
        <w:ind w:firstLine="643" w:firstLineChars="200"/>
        <w:jc w:val="left"/>
        <w:outlineLvl w:val="1"/>
        <w:rPr>
          <w:rFonts w:eastAsia="黑体"/>
          <w:sz w:val="32"/>
          <w:szCs w:val="32"/>
        </w:rPr>
      </w:pPr>
      <w:r>
        <w:rPr>
          <w:rFonts w:eastAsia="楷体"/>
          <w:b/>
          <w:bCs/>
          <w:sz w:val="32"/>
          <w:szCs w:val="32"/>
        </w:rPr>
        <w:t xml:space="preserve"> </w:t>
      </w:r>
      <w:r>
        <w:rPr>
          <w:rFonts w:hAnsi="黑体" w:eastAsia="黑体"/>
          <w:bCs/>
          <w:kern w:val="0"/>
          <w:sz w:val="32"/>
          <w:szCs w:val="32"/>
        </w:rPr>
        <w:t>七、一般公共预算财政拨款</w:t>
      </w:r>
      <w:r>
        <w:rPr>
          <w:rFonts w:eastAsia="黑体"/>
          <w:bCs/>
          <w:kern w:val="0"/>
          <w:sz w:val="32"/>
          <w:szCs w:val="32"/>
        </w:rPr>
        <w:t>“</w:t>
      </w:r>
      <w:r>
        <w:rPr>
          <w:rFonts w:hAnsi="黑体" w:eastAsia="黑体"/>
          <w:bCs/>
          <w:kern w:val="0"/>
          <w:sz w:val="32"/>
          <w:szCs w:val="32"/>
        </w:rPr>
        <w:t>三公</w:t>
      </w:r>
      <w:r>
        <w:rPr>
          <w:rFonts w:eastAsia="黑体"/>
          <w:bCs/>
          <w:kern w:val="0"/>
          <w:sz w:val="32"/>
          <w:szCs w:val="32"/>
        </w:rPr>
        <w:t>”</w:t>
      </w:r>
      <w:r>
        <w:rPr>
          <w:rFonts w:hAnsi="黑体" w:eastAsia="黑体"/>
          <w:bCs/>
          <w:kern w:val="0"/>
          <w:sz w:val="32"/>
          <w:szCs w:val="32"/>
        </w:rPr>
        <w:t>经费支出决算情况说明</w:t>
      </w:r>
    </w:p>
    <w:p>
      <w:pPr>
        <w:widowControl/>
        <w:spacing w:line="590" w:lineRule="exact"/>
        <w:ind w:firstLine="643" w:firstLineChars="200"/>
        <w:outlineLvl w:val="2"/>
        <w:rPr>
          <w:rFonts w:eastAsia="楷体_GB2312"/>
          <w:b/>
          <w:bCs/>
          <w:sz w:val="32"/>
          <w:szCs w:val="32"/>
        </w:rPr>
      </w:pPr>
      <w:r>
        <w:rPr>
          <w:rFonts w:hAnsi="楷体_GB2312" w:eastAsia="楷体_GB2312"/>
          <w:b/>
          <w:bCs/>
          <w:sz w:val="32"/>
          <w:szCs w:val="32"/>
        </w:rPr>
        <w:t>（一）</w:t>
      </w:r>
      <w:r>
        <w:rPr>
          <w:rFonts w:eastAsia="楷体_GB2312"/>
          <w:b/>
          <w:bCs/>
          <w:sz w:val="32"/>
          <w:szCs w:val="32"/>
        </w:rPr>
        <w:t>“</w:t>
      </w:r>
      <w:r>
        <w:rPr>
          <w:rFonts w:hAnsi="楷体_GB2312" w:eastAsia="楷体_GB2312"/>
          <w:b/>
          <w:bCs/>
          <w:sz w:val="32"/>
          <w:szCs w:val="32"/>
        </w:rPr>
        <w:t>三公</w:t>
      </w:r>
      <w:r>
        <w:rPr>
          <w:rFonts w:eastAsia="楷体_GB2312"/>
          <w:b/>
          <w:bCs/>
          <w:sz w:val="32"/>
          <w:szCs w:val="32"/>
        </w:rPr>
        <w:t>”</w:t>
      </w:r>
      <w:r>
        <w:rPr>
          <w:rFonts w:hAnsi="楷体_GB2312" w:eastAsia="楷体_GB2312"/>
          <w:b/>
          <w:bCs/>
          <w:sz w:val="32"/>
          <w:szCs w:val="32"/>
        </w:rPr>
        <w:t>经费财政拨款支出决算总体情况说明。</w:t>
      </w:r>
    </w:p>
    <w:p>
      <w:pPr>
        <w:widowControl/>
        <w:spacing w:line="590" w:lineRule="exact"/>
        <w:ind w:firstLine="640" w:firstLineChars="200"/>
        <w:rPr>
          <w:rFonts w:hint="eastAsia" w:eastAsia="仿宋_GB2312"/>
          <w:sz w:val="32"/>
          <w:szCs w:val="32"/>
          <w:lang w:eastAsia="zh-CN"/>
        </w:rPr>
      </w:pPr>
      <w:r>
        <w:rPr>
          <w:rFonts w:hint="eastAsia" w:eastAsia="仿宋_GB2312"/>
          <w:sz w:val="32"/>
          <w:szCs w:val="32"/>
          <w:lang w:eastAsia="zh-CN"/>
        </w:rPr>
        <w:t>2020</w:t>
      </w:r>
      <w:r>
        <w:rPr>
          <w:rFonts w:hAnsi="仿宋_GB2312" w:eastAsia="仿宋_GB2312"/>
          <w:sz w:val="32"/>
          <w:szCs w:val="32"/>
        </w:rPr>
        <w:t>年度</w:t>
      </w:r>
      <w:r>
        <w:rPr>
          <w:rFonts w:eastAsia="仿宋_GB2312"/>
          <w:sz w:val="32"/>
          <w:szCs w:val="32"/>
        </w:rPr>
        <w:t>“</w:t>
      </w:r>
      <w:r>
        <w:rPr>
          <w:rFonts w:hAnsi="仿宋_GB2312" w:eastAsia="仿宋_GB2312"/>
          <w:sz w:val="32"/>
          <w:szCs w:val="32"/>
        </w:rPr>
        <w:t>三公</w:t>
      </w:r>
      <w:r>
        <w:rPr>
          <w:rFonts w:eastAsia="仿宋_GB2312"/>
          <w:sz w:val="32"/>
          <w:szCs w:val="32"/>
        </w:rPr>
        <w:t>”</w:t>
      </w:r>
      <w:r>
        <w:rPr>
          <w:rFonts w:hAnsi="仿宋_GB2312" w:eastAsia="仿宋_GB2312"/>
          <w:sz w:val="32"/>
          <w:szCs w:val="32"/>
        </w:rPr>
        <w:t>经费财政拨款支出</w:t>
      </w:r>
      <w:r>
        <w:rPr>
          <w:rFonts w:hAnsi="仿宋_GB2312" w:eastAsia="仿宋_GB2312"/>
          <w:color w:val="FF0000"/>
          <w:sz w:val="32"/>
          <w:szCs w:val="32"/>
        </w:rPr>
        <w:t>预算</w:t>
      </w:r>
      <w:r>
        <w:rPr>
          <w:rFonts w:hAnsi="仿宋_GB2312" w:eastAsia="仿宋_GB2312"/>
          <w:sz w:val="32"/>
          <w:szCs w:val="32"/>
        </w:rPr>
        <w:t>为</w:t>
      </w:r>
      <w:r>
        <w:rPr>
          <w:rFonts w:hint="eastAsia" w:eastAsia="仿宋_GB2312"/>
          <w:sz w:val="32"/>
          <w:szCs w:val="32"/>
          <w:lang w:val="en-US" w:eastAsia="zh-CN"/>
        </w:rPr>
        <w:t>11</w:t>
      </w:r>
      <w:r>
        <w:rPr>
          <w:rFonts w:hAnsi="仿宋_GB2312" w:eastAsia="仿宋_GB2312"/>
          <w:sz w:val="32"/>
          <w:szCs w:val="32"/>
        </w:rPr>
        <w:t>万元，支出决算为</w:t>
      </w:r>
      <w:r>
        <w:rPr>
          <w:rFonts w:hint="eastAsia" w:eastAsia="仿宋_GB2312"/>
          <w:sz w:val="32"/>
          <w:szCs w:val="32"/>
          <w:lang w:val="en-US" w:eastAsia="zh-CN"/>
        </w:rPr>
        <w:t>6</w:t>
      </w:r>
      <w:r>
        <w:rPr>
          <w:rFonts w:hAnsi="仿宋_GB2312" w:eastAsia="仿宋_GB2312"/>
          <w:sz w:val="32"/>
          <w:szCs w:val="32"/>
        </w:rPr>
        <w:t>万元，完成</w:t>
      </w:r>
      <w:r>
        <w:rPr>
          <w:rFonts w:hAnsi="仿宋_GB2312" w:eastAsia="仿宋_GB2312"/>
          <w:color w:val="FF0000"/>
          <w:sz w:val="32"/>
          <w:szCs w:val="32"/>
        </w:rPr>
        <w:t>预算</w:t>
      </w:r>
      <w:r>
        <w:rPr>
          <w:rFonts w:hAnsi="仿宋_GB2312" w:eastAsia="仿宋_GB2312"/>
          <w:sz w:val="32"/>
          <w:szCs w:val="32"/>
        </w:rPr>
        <w:t>的</w:t>
      </w:r>
      <w:r>
        <w:rPr>
          <w:rFonts w:hint="eastAsia" w:eastAsia="仿宋_GB2312"/>
          <w:sz w:val="32"/>
          <w:szCs w:val="32"/>
          <w:lang w:val="en-US" w:eastAsia="zh-CN"/>
        </w:rPr>
        <w:t>54</w:t>
      </w:r>
      <w:r>
        <w:rPr>
          <w:rFonts w:eastAsia="仿宋_GB2312"/>
          <w:sz w:val="32"/>
          <w:szCs w:val="32"/>
        </w:rPr>
        <w:t>%</w:t>
      </w:r>
      <w:r>
        <w:rPr>
          <w:rFonts w:hAnsi="仿宋_GB2312" w:eastAsia="仿宋_GB2312"/>
          <w:sz w:val="32"/>
          <w:szCs w:val="32"/>
        </w:rPr>
        <w:t>。</w:t>
      </w:r>
      <w:r>
        <w:rPr>
          <w:rFonts w:hint="eastAsia" w:eastAsia="仿宋_GB2312"/>
          <w:sz w:val="32"/>
          <w:szCs w:val="32"/>
          <w:lang w:eastAsia="zh-CN"/>
        </w:rPr>
        <w:t>2020</w:t>
      </w:r>
      <w:r>
        <w:rPr>
          <w:rFonts w:hAnsi="仿宋_GB2312" w:eastAsia="仿宋_GB2312"/>
          <w:sz w:val="32"/>
          <w:szCs w:val="32"/>
        </w:rPr>
        <w:t>年度</w:t>
      </w:r>
      <w:r>
        <w:rPr>
          <w:rFonts w:eastAsia="仿宋_GB2312"/>
          <w:sz w:val="32"/>
          <w:szCs w:val="32"/>
        </w:rPr>
        <w:t>“</w:t>
      </w:r>
      <w:r>
        <w:rPr>
          <w:rFonts w:hAnsi="仿宋_GB2312" w:eastAsia="仿宋_GB2312"/>
          <w:sz w:val="32"/>
          <w:szCs w:val="32"/>
        </w:rPr>
        <w:t>三公</w:t>
      </w:r>
      <w:r>
        <w:rPr>
          <w:rFonts w:eastAsia="仿宋_GB2312"/>
          <w:sz w:val="32"/>
          <w:szCs w:val="32"/>
        </w:rPr>
        <w:t>”</w:t>
      </w:r>
      <w:r>
        <w:rPr>
          <w:rFonts w:hAnsi="仿宋_GB2312" w:eastAsia="仿宋_GB2312"/>
          <w:sz w:val="32"/>
          <w:szCs w:val="32"/>
        </w:rPr>
        <w:t>经费支出决算数与</w:t>
      </w:r>
      <w:r>
        <w:rPr>
          <w:rFonts w:hAnsi="仿宋_GB2312" w:eastAsia="仿宋_GB2312"/>
          <w:color w:val="FF0000"/>
          <w:sz w:val="32"/>
          <w:szCs w:val="32"/>
        </w:rPr>
        <w:t>预算</w:t>
      </w:r>
      <w:r>
        <w:rPr>
          <w:rFonts w:hAnsi="仿宋_GB2312" w:eastAsia="仿宋_GB2312"/>
          <w:sz w:val="32"/>
          <w:szCs w:val="32"/>
        </w:rPr>
        <w:t>数存在差异的主要原因是</w:t>
      </w:r>
      <w:r>
        <w:rPr>
          <w:rFonts w:hint="eastAsia" w:eastAsia="仿宋_GB2312"/>
          <w:sz w:val="32"/>
          <w:szCs w:val="32"/>
          <w:lang w:eastAsia="zh-CN"/>
        </w:rPr>
        <w:t>压缩三公经费支出</w:t>
      </w:r>
    </w:p>
    <w:p>
      <w:pPr>
        <w:widowControl/>
        <w:spacing w:line="590" w:lineRule="exact"/>
        <w:ind w:firstLine="643" w:firstLineChars="200"/>
        <w:outlineLvl w:val="2"/>
        <w:rPr>
          <w:rFonts w:eastAsia="楷体_GB2312"/>
          <w:b/>
          <w:bCs/>
          <w:sz w:val="32"/>
          <w:szCs w:val="32"/>
        </w:rPr>
      </w:pPr>
      <w:r>
        <w:rPr>
          <w:rFonts w:hAnsi="楷体_GB2312" w:eastAsia="楷体_GB2312"/>
          <w:b/>
          <w:bCs/>
          <w:sz w:val="32"/>
          <w:szCs w:val="32"/>
        </w:rPr>
        <w:t>（二）</w:t>
      </w:r>
      <w:r>
        <w:rPr>
          <w:rFonts w:eastAsia="楷体_GB2312"/>
          <w:b/>
          <w:bCs/>
          <w:sz w:val="32"/>
          <w:szCs w:val="32"/>
        </w:rPr>
        <w:t>“</w:t>
      </w:r>
      <w:r>
        <w:rPr>
          <w:rFonts w:hAnsi="楷体_GB2312" w:eastAsia="楷体_GB2312"/>
          <w:b/>
          <w:bCs/>
          <w:sz w:val="32"/>
          <w:szCs w:val="32"/>
        </w:rPr>
        <w:t>三公</w:t>
      </w:r>
      <w:r>
        <w:rPr>
          <w:rFonts w:eastAsia="楷体_GB2312"/>
          <w:b/>
          <w:bCs/>
          <w:sz w:val="32"/>
          <w:szCs w:val="32"/>
        </w:rPr>
        <w:t>”</w:t>
      </w:r>
      <w:r>
        <w:rPr>
          <w:rFonts w:hAnsi="楷体_GB2312" w:eastAsia="楷体_GB2312"/>
          <w:b/>
          <w:bCs/>
          <w:sz w:val="32"/>
          <w:szCs w:val="32"/>
        </w:rPr>
        <w:t>经费财政拨款支出决算具体情况说明。</w:t>
      </w:r>
    </w:p>
    <w:p>
      <w:pPr>
        <w:widowControl/>
        <w:spacing w:line="590" w:lineRule="exact"/>
        <w:ind w:firstLine="640" w:firstLineChars="200"/>
        <w:rPr>
          <w:rFonts w:eastAsia="仿宋_GB2312"/>
          <w:sz w:val="32"/>
          <w:szCs w:val="32"/>
        </w:rPr>
      </w:pPr>
      <w:r>
        <w:rPr>
          <w:rFonts w:hint="eastAsia" w:eastAsia="仿宋_GB2312"/>
          <w:sz w:val="32"/>
          <w:szCs w:val="32"/>
          <w:lang w:eastAsia="zh-CN"/>
        </w:rPr>
        <w:t>2020</w:t>
      </w:r>
      <w:r>
        <w:rPr>
          <w:rFonts w:hAnsi="仿宋_GB2312" w:eastAsia="仿宋_GB2312"/>
          <w:sz w:val="32"/>
          <w:szCs w:val="32"/>
        </w:rPr>
        <w:t>年度</w:t>
      </w:r>
      <w:r>
        <w:rPr>
          <w:rFonts w:eastAsia="仿宋_GB2312"/>
          <w:sz w:val="32"/>
          <w:szCs w:val="32"/>
        </w:rPr>
        <w:t>“</w:t>
      </w:r>
      <w:r>
        <w:rPr>
          <w:rFonts w:hAnsi="仿宋_GB2312" w:eastAsia="仿宋_GB2312"/>
          <w:sz w:val="32"/>
          <w:szCs w:val="32"/>
        </w:rPr>
        <w:t>三公</w:t>
      </w:r>
      <w:r>
        <w:rPr>
          <w:rFonts w:eastAsia="仿宋_GB2312"/>
          <w:sz w:val="32"/>
          <w:szCs w:val="32"/>
        </w:rPr>
        <w:t>”</w:t>
      </w:r>
      <w:r>
        <w:rPr>
          <w:rFonts w:hAnsi="仿宋_GB2312" w:eastAsia="仿宋_GB2312"/>
          <w:sz w:val="32"/>
          <w:szCs w:val="32"/>
        </w:rPr>
        <w:t>经费财政拨款支出决算中，因公出国（境）费支出决算</w:t>
      </w:r>
      <w:r>
        <w:rPr>
          <w:rFonts w:hint="eastAsia" w:eastAsia="仿宋_GB2312"/>
          <w:sz w:val="32"/>
          <w:szCs w:val="32"/>
          <w:lang w:val="en-US" w:eastAsia="zh-CN"/>
        </w:rPr>
        <w:t>0</w:t>
      </w:r>
      <w:r>
        <w:rPr>
          <w:rFonts w:hAnsi="仿宋_GB2312" w:eastAsia="仿宋_GB2312"/>
          <w:sz w:val="32"/>
          <w:szCs w:val="32"/>
        </w:rPr>
        <w:t>万元，完成</w:t>
      </w:r>
      <w:r>
        <w:rPr>
          <w:rFonts w:hAnsi="仿宋_GB2312" w:eastAsia="仿宋_GB2312"/>
          <w:color w:val="FF0000"/>
          <w:sz w:val="32"/>
          <w:szCs w:val="32"/>
        </w:rPr>
        <w:t>预算</w:t>
      </w:r>
      <w:r>
        <w:rPr>
          <w:rFonts w:hAnsi="仿宋_GB2312" w:eastAsia="仿宋_GB2312"/>
          <w:sz w:val="32"/>
          <w:szCs w:val="32"/>
        </w:rPr>
        <w:t>的</w:t>
      </w:r>
      <w:r>
        <w:rPr>
          <w:rFonts w:eastAsia="仿宋_GB2312"/>
          <w:sz w:val="32"/>
          <w:szCs w:val="32"/>
        </w:rPr>
        <w:t>××.××%</w:t>
      </w:r>
      <w:r>
        <w:rPr>
          <w:rFonts w:hAnsi="仿宋_GB2312" w:eastAsia="仿宋_GB2312"/>
          <w:sz w:val="32"/>
          <w:szCs w:val="32"/>
        </w:rPr>
        <w:t>，占</w:t>
      </w:r>
      <w:r>
        <w:rPr>
          <w:rFonts w:eastAsia="仿宋_GB2312"/>
          <w:sz w:val="32"/>
          <w:szCs w:val="32"/>
        </w:rPr>
        <w:t>××.××%</w:t>
      </w:r>
      <w:r>
        <w:rPr>
          <w:rFonts w:hAnsi="仿宋_GB2312" w:eastAsia="仿宋_GB2312"/>
          <w:sz w:val="32"/>
          <w:szCs w:val="32"/>
        </w:rPr>
        <w:t>；公务用车购置及运行费支出决算</w:t>
      </w:r>
      <w:r>
        <w:rPr>
          <w:rFonts w:hint="eastAsia" w:eastAsia="仿宋_GB2312"/>
          <w:sz w:val="32"/>
          <w:szCs w:val="32"/>
          <w:lang w:val="en-US" w:eastAsia="zh-CN"/>
        </w:rPr>
        <w:t>6</w:t>
      </w:r>
      <w:r>
        <w:rPr>
          <w:rFonts w:hAnsi="仿宋_GB2312" w:eastAsia="仿宋_GB2312"/>
          <w:sz w:val="32"/>
          <w:szCs w:val="32"/>
        </w:rPr>
        <w:t>万元，完成</w:t>
      </w:r>
      <w:r>
        <w:rPr>
          <w:rFonts w:hAnsi="仿宋_GB2312" w:eastAsia="仿宋_GB2312"/>
          <w:color w:val="FF0000"/>
          <w:sz w:val="32"/>
          <w:szCs w:val="32"/>
        </w:rPr>
        <w:t>预算</w:t>
      </w:r>
      <w:r>
        <w:rPr>
          <w:rFonts w:hAnsi="仿宋_GB2312" w:eastAsia="仿宋_GB2312"/>
          <w:sz w:val="32"/>
          <w:szCs w:val="32"/>
        </w:rPr>
        <w:t>的</w:t>
      </w:r>
      <w:r>
        <w:rPr>
          <w:rFonts w:hint="eastAsia" w:eastAsia="仿宋_GB2312"/>
          <w:sz w:val="32"/>
          <w:szCs w:val="32"/>
          <w:lang w:val="en-US" w:eastAsia="zh-CN"/>
        </w:rPr>
        <w:t>54</w:t>
      </w:r>
      <w:r>
        <w:rPr>
          <w:rFonts w:eastAsia="仿宋_GB2312"/>
          <w:sz w:val="32"/>
          <w:szCs w:val="32"/>
        </w:rPr>
        <w:t>%</w:t>
      </w:r>
      <w:r>
        <w:rPr>
          <w:rFonts w:hAnsi="仿宋_GB2312" w:eastAsia="仿宋_GB2312"/>
          <w:sz w:val="32"/>
          <w:szCs w:val="32"/>
        </w:rPr>
        <w:t>，占</w:t>
      </w:r>
      <w:r>
        <w:rPr>
          <w:rFonts w:eastAsia="仿宋_GB2312"/>
          <w:sz w:val="32"/>
          <w:szCs w:val="32"/>
        </w:rPr>
        <w:t>××.××%</w:t>
      </w:r>
      <w:r>
        <w:rPr>
          <w:rFonts w:hAnsi="仿宋_GB2312" w:eastAsia="仿宋_GB2312"/>
          <w:sz w:val="32"/>
          <w:szCs w:val="32"/>
        </w:rPr>
        <w:t>；公务接待费支出决算</w:t>
      </w:r>
      <w:r>
        <w:rPr>
          <w:rFonts w:hint="eastAsia" w:eastAsia="仿宋_GB2312"/>
          <w:sz w:val="32"/>
          <w:szCs w:val="32"/>
          <w:lang w:val="en-US" w:eastAsia="zh-CN"/>
        </w:rPr>
        <w:t>0</w:t>
      </w:r>
      <w:r>
        <w:rPr>
          <w:rFonts w:hAnsi="仿宋_GB2312" w:eastAsia="仿宋_GB2312"/>
          <w:sz w:val="32"/>
          <w:szCs w:val="32"/>
        </w:rPr>
        <w:t>万元，完成</w:t>
      </w:r>
      <w:r>
        <w:rPr>
          <w:rFonts w:hAnsi="仿宋_GB2312" w:eastAsia="仿宋_GB2312"/>
          <w:color w:val="FF0000"/>
          <w:sz w:val="32"/>
          <w:szCs w:val="32"/>
        </w:rPr>
        <w:t>预算</w:t>
      </w:r>
      <w:r>
        <w:rPr>
          <w:rFonts w:hAnsi="仿宋_GB2312" w:eastAsia="仿宋_GB2312"/>
          <w:sz w:val="32"/>
          <w:szCs w:val="32"/>
        </w:rPr>
        <w:t>的</w:t>
      </w:r>
      <w:r>
        <w:rPr>
          <w:rFonts w:eastAsia="仿宋_GB2312"/>
          <w:sz w:val="32"/>
          <w:szCs w:val="32"/>
        </w:rPr>
        <w:t>××.××%</w:t>
      </w:r>
      <w:r>
        <w:rPr>
          <w:rFonts w:hAnsi="仿宋_GB2312" w:eastAsia="仿宋_GB2312"/>
          <w:sz w:val="32"/>
          <w:szCs w:val="32"/>
        </w:rPr>
        <w:t>，占</w:t>
      </w:r>
      <w:r>
        <w:rPr>
          <w:rFonts w:eastAsia="仿宋_GB2312"/>
          <w:sz w:val="32"/>
          <w:szCs w:val="32"/>
        </w:rPr>
        <w:t>××.××%</w:t>
      </w:r>
      <w:r>
        <w:rPr>
          <w:rFonts w:hAnsi="仿宋_GB2312" w:eastAsia="仿宋_GB2312"/>
          <w:sz w:val="32"/>
          <w:szCs w:val="32"/>
        </w:rPr>
        <w:t>。具体情况如下：</w:t>
      </w:r>
    </w:p>
    <w:p>
      <w:pPr>
        <w:widowControl/>
        <w:spacing w:line="590" w:lineRule="exact"/>
        <w:ind w:firstLine="643" w:firstLineChars="200"/>
        <w:rPr>
          <w:rFonts w:eastAsia="仿宋_GB2312"/>
          <w:sz w:val="32"/>
          <w:szCs w:val="32"/>
        </w:rPr>
      </w:pPr>
      <w:r>
        <w:rPr>
          <w:rFonts w:eastAsia="仿宋_GB2312"/>
          <w:b/>
          <w:bCs/>
          <w:sz w:val="32"/>
          <w:szCs w:val="32"/>
        </w:rPr>
        <w:t>1</w:t>
      </w:r>
      <w:r>
        <w:rPr>
          <w:rFonts w:hAnsi="仿宋_GB2312" w:eastAsia="仿宋_GB2312"/>
          <w:b/>
          <w:bCs/>
          <w:sz w:val="32"/>
          <w:szCs w:val="32"/>
        </w:rPr>
        <w:t>．因公出国（境）费</w:t>
      </w:r>
      <w:r>
        <w:rPr>
          <w:rFonts w:hAnsi="仿宋_GB2312" w:eastAsia="仿宋_GB2312"/>
          <w:color w:val="FF0000"/>
          <w:sz w:val="32"/>
          <w:szCs w:val="32"/>
        </w:rPr>
        <w:t>预算</w:t>
      </w:r>
      <w:r>
        <w:rPr>
          <w:rFonts w:hAnsi="仿宋_GB2312" w:eastAsia="仿宋_GB2312"/>
          <w:sz w:val="32"/>
          <w:szCs w:val="32"/>
        </w:rPr>
        <w:t>为</w:t>
      </w:r>
      <w:r>
        <w:rPr>
          <w:rFonts w:hint="eastAsia" w:eastAsia="仿宋_GB2312"/>
          <w:sz w:val="32"/>
          <w:szCs w:val="32"/>
          <w:lang w:val="en-US" w:eastAsia="zh-CN"/>
        </w:rPr>
        <w:t>0</w:t>
      </w:r>
      <w:r>
        <w:rPr>
          <w:rFonts w:hAnsi="仿宋_GB2312" w:eastAsia="仿宋_GB2312"/>
          <w:sz w:val="32"/>
          <w:szCs w:val="32"/>
        </w:rPr>
        <w:t>万元，支出决算为</w:t>
      </w:r>
      <w:r>
        <w:rPr>
          <w:rFonts w:hint="eastAsia" w:eastAsia="仿宋_GB2312"/>
          <w:sz w:val="32"/>
          <w:szCs w:val="32"/>
          <w:lang w:val="en-US" w:eastAsia="zh-CN"/>
        </w:rPr>
        <w:t>0</w:t>
      </w:r>
      <w:r>
        <w:rPr>
          <w:rFonts w:hAnsi="仿宋_GB2312" w:eastAsia="仿宋_GB2312"/>
          <w:sz w:val="32"/>
          <w:szCs w:val="32"/>
        </w:rPr>
        <w:t>万元，完成</w:t>
      </w:r>
      <w:r>
        <w:rPr>
          <w:rFonts w:hAnsi="仿宋_GB2312" w:eastAsia="仿宋_GB2312"/>
          <w:color w:val="FF0000"/>
          <w:sz w:val="32"/>
          <w:szCs w:val="32"/>
        </w:rPr>
        <w:t>预算</w:t>
      </w:r>
      <w:r>
        <w:rPr>
          <w:rFonts w:hAnsi="仿宋_GB2312" w:eastAsia="仿宋_GB2312"/>
          <w:sz w:val="32"/>
          <w:szCs w:val="32"/>
        </w:rPr>
        <w:t>的</w:t>
      </w:r>
      <w:r>
        <w:rPr>
          <w:rFonts w:eastAsia="仿宋_GB2312"/>
          <w:sz w:val="32"/>
          <w:szCs w:val="32"/>
        </w:rPr>
        <w:t>××.××%</w:t>
      </w:r>
      <w:r>
        <w:rPr>
          <w:rFonts w:hAnsi="仿宋_GB2312" w:eastAsia="仿宋_GB2312"/>
          <w:sz w:val="32"/>
          <w:szCs w:val="32"/>
        </w:rPr>
        <w:t>。决算数与</w:t>
      </w:r>
      <w:r>
        <w:rPr>
          <w:rFonts w:hAnsi="仿宋_GB2312" w:eastAsia="仿宋_GB2312"/>
          <w:color w:val="FF0000"/>
          <w:sz w:val="32"/>
          <w:szCs w:val="32"/>
        </w:rPr>
        <w:t>预算</w:t>
      </w:r>
      <w:r>
        <w:rPr>
          <w:rFonts w:hAnsi="仿宋_GB2312" w:eastAsia="仿宋_GB2312"/>
          <w:sz w:val="32"/>
          <w:szCs w:val="32"/>
        </w:rPr>
        <w:t>数存在差异的</w:t>
      </w:r>
      <w:r>
        <w:rPr>
          <w:rFonts w:hAnsi="仿宋_GB2312" w:eastAsia="仿宋_GB2312"/>
          <w:color w:val="FF0000"/>
          <w:sz w:val="32"/>
          <w:szCs w:val="32"/>
        </w:rPr>
        <w:t>主要原因</w:t>
      </w:r>
      <w:r>
        <w:rPr>
          <w:rFonts w:hAnsi="仿宋_GB2312" w:eastAsia="仿宋_GB2312"/>
          <w:sz w:val="32"/>
          <w:szCs w:val="32"/>
        </w:rPr>
        <w:t>是</w:t>
      </w:r>
      <w:r>
        <w:rPr>
          <w:rFonts w:eastAsia="仿宋_GB2312"/>
          <w:sz w:val="32"/>
          <w:szCs w:val="32"/>
        </w:rPr>
        <w:t>……</w:t>
      </w:r>
      <w:r>
        <w:rPr>
          <w:rFonts w:hAnsi="仿宋_GB2312" w:eastAsia="仿宋_GB2312"/>
          <w:sz w:val="32"/>
          <w:szCs w:val="32"/>
        </w:rPr>
        <w:t>。</w:t>
      </w:r>
    </w:p>
    <w:p>
      <w:pPr>
        <w:widowControl/>
        <w:spacing w:line="590" w:lineRule="exact"/>
        <w:ind w:firstLine="643" w:firstLineChars="200"/>
        <w:rPr>
          <w:rFonts w:eastAsia="仿宋_GB2312"/>
          <w:sz w:val="32"/>
          <w:szCs w:val="32"/>
        </w:rPr>
      </w:pPr>
      <w:r>
        <w:rPr>
          <w:rFonts w:eastAsia="仿宋_GB2312"/>
          <w:b/>
          <w:bCs/>
          <w:sz w:val="32"/>
          <w:szCs w:val="32"/>
        </w:rPr>
        <w:t>2</w:t>
      </w:r>
      <w:r>
        <w:rPr>
          <w:rFonts w:hAnsi="仿宋_GB2312" w:eastAsia="仿宋_GB2312"/>
          <w:b/>
          <w:bCs/>
          <w:sz w:val="32"/>
          <w:szCs w:val="32"/>
        </w:rPr>
        <w:t>．公务用车购置及运行费</w:t>
      </w:r>
      <w:r>
        <w:rPr>
          <w:rFonts w:hAnsi="仿宋_GB2312" w:eastAsia="仿宋_GB2312"/>
          <w:color w:val="FF0000"/>
          <w:sz w:val="32"/>
          <w:szCs w:val="32"/>
        </w:rPr>
        <w:t>预算</w:t>
      </w:r>
      <w:r>
        <w:rPr>
          <w:rFonts w:hAnsi="仿宋_GB2312" w:eastAsia="仿宋_GB2312"/>
          <w:sz w:val="32"/>
          <w:szCs w:val="32"/>
        </w:rPr>
        <w:t>为</w:t>
      </w:r>
      <w:r>
        <w:rPr>
          <w:rFonts w:hint="eastAsia" w:eastAsia="仿宋_GB2312"/>
          <w:sz w:val="32"/>
          <w:szCs w:val="32"/>
          <w:lang w:val="en-US" w:eastAsia="zh-CN"/>
        </w:rPr>
        <w:t>8</w:t>
      </w:r>
      <w:r>
        <w:rPr>
          <w:rFonts w:hAnsi="仿宋_GB2312" w:eastAsia="仿宋_GB2312"/>
          <w:sz w:val="32"/>
          <w:szCs w:val="32"/>
        </w:rPr>
        <w:t>万元，支出决算为</w:t>
      </w:r>
      <w:r>
        <w:rPr>
          <w:rFonts w:hint="eastAsia" w:eastAsia="仿宋_GB2312"/>
          <w:sz w:val="32"/>
          <w:szCs w:val="32"/>
          <w:lang w:val="en-US" w:eastAsia="zh-CN"/>
        </w:rPr>
        <w:t>6</w:t>
      </w:r>
      <w:r>
        <w:rPr>
          <w:rFonts w:hAnsi="仿宋_GB2312" w:eastAsia="仿宋_GB2312"/>
          <w:sz w:val="32"/>
          <w:szCs w:val="32"/>
        </w:rPr>
        <w:t>万元，完成</w:t>
      </w:r>
      <w:r>
        <w:rPr>
          <w:rFonts w:hAnsi="仿宋_GB2312" w:eastAsia="仿宋_GB2312"/>
          <w:color w:val="FF0000"/>
          <w:sz w:val="32"/>
          <w:szCs w:val="32"/>
        </w:rPr>
        <w:t>预算</w:t>
      </w:r>
      <w:r>
        <w:rPr>
          <w:rFonts w:hAnsi="仿宋_GB2312" w:eastAsia="仿宋_GB2312"/>
          <w:sz w:val="32"/>
          <w:szCs w:val="32"/>
        </w:rPr>
        <w:t>的</w:t>
      </w:r>
      <w:r>
        <w:rPr>
          <w:rFonts w:hint="eastAsia" w:eastAsia="仿宋_GB2312"/>
          <w:sz w:val="32"/>
          <w:szCs w:val="32"/>
          <w:lang w:val="en-US" w:eastAsia="zh-CN"/>
        </w:rPr>
        <w:t>75</w:t>
      </w:r>
      <w:r>
        <w:rPr>
          <w:rFonts w:eastAsia="仿宋_GB2312"/>
          <w:sz w:val="32"/>
          <w:szCs w:val="32"/>
        </w:rPr>
        <w:t>%</w:t>
      </w:r>
      <w:r>
        <w:rPr>
          <w:rFonts w:hAnsi="仿宋_GB2312" w:eastAsia="仿宋_GB2312"/>
          <w:sz w:val="32"/>
          <w:szCs w:val="32"/>
        </w:rPr>
        <w:t>。决算数与</w:t>
      </w:r>
      <w:r>
        <w:rPr>
          <w:rFonts w:hAnsi="仿宋_GB2312" w:eastAsia="仿宋_GB2312"/>
          <w:color w:val="FF0000"/>
          <w:sz w:val="32"/>
          <w:szCs w:val="32"/>
        </w:rPr>
        <w:t>预算</w:t>
      </w:r>
      <w:r>
        <w:rPr>
          <w:rFonts w:hAnsi="仿宋_GB2312" w:eastAsia="仿宋_GB2312"/>
          <w:sz w:val="32"/>
          <w:szCs w:val="32"/>
        </w:rPr>
        <w:t>数存在差异的</w:t>
      </w:r>
      <w:r>
        <w:rPr>
          <w:rFonts w:hAnsi="仿宋_GB2312" w:eastAsia="仿宋_GB2312"/>
          <w:color w:val="FF0000"/>
          <w:sz w:val="32"/>
          <w:szCs w:val="32"/>
        </w:rPr>
        <w:t>主要原因</w:t>
      </w:r>
      <w:r>
        <w:rPr>
          <w:rFonts w:hAnsi="仿宋_GB2312" w:eastAsia="仿宋_GB2312"/>
          <w:sz w:val="32"/>
          <w:szCs w:val="32"/>
        </w:rPr>
        <w:t>是</w:t>
      </w:r>
      <w:r>
        <w:rPr>
          <w:rFonts w:hint="eastAsia" w:eastAsia="仿宋_GB2312"/>
          <w:sz w:val="32"/>
          <w:szCs w:val="32"/>
          <w:lang w:eastAsia="zh-CN"/>
        </w:rPr>
        <w:t>压缩公车使用</w:t>
      </w:r>
      <w:r>
        <w:rPr>
          <w:rFonts w:hAnsi="仿宋_GB2312" w:eastAsia="仿宋_GB2312"/>
          <w:sz w:val="32"/>
          <w:szCs w:val="32"/>
        </w:rPr>
        <w:t>其中：</w:t>
      </w:r>
    </w:p>
    <w:p>
      <w:pPr>
        <w:widowControl/>
        <w:spacing w:line="590" w:lineRule="exact"/>
        <w:ind w:firstLine="643" w:firstLineChars="200"/>
        <w:rPr>
          <w:rFonts w:eastAsia="仿宋_GB2312"/>
          <w:sz w:val="32"/>
          <w:szCs w:val="32"/>
        </w:rPr>
      </w:pPr>
      <w:r>
        <w:rPr>
          <w:rFonts w:hAnsi="仿宋_GB2312" w:eastAsia="仿宋_GB2312"/>
          <w:b/>
          <w:bCs/>
          <w:sz w:val="32"/>
          <w:szCs w:val="32"/>
        </w:rPr>
        <w:t>公务用车购置支出</w:t>
      </w:r>
      <w:r>
        <w:rPr>
          <w:rFonts w:hAnsi="仿宋_GB2312" w:eastAsia="仿宋_GB2312"/>
          <w:sz w:val="32"/>
          <w:szCs w:val="32"/>
        </w:rPr>
        <w:t>为</w:t>
      </w:r>
      <w:r>
        <w:rPr>
          <w:rFonts w:hint="eastAsia" w:eastAsia="仿宋_GB2312"/>
          <w:sz w:val="32"/>
          <w:szCs w:val="32"/>
          <w:lang w:val="en-US" w:eastAsia="zh-CN"/>
        </w:rPr>
        <w:t>0</w:t>
      </w:r>
      <w:r>
        <w:rPr>
          <w:rFonts w:hAnsi="仿宋_GB2312" w:eastAsia="仿宋_GB2312"/>
          <w:sz w:val="32"/>
          <w:szCs w:val="32"/>
        </w:rPr>
        <w:t>万元，购置车辆</w:t>
      </w:r>
      <w:r>
        <w:rPr>
          <w:rFonts w:hint="eastAsia" w:eastAsia="仿宋_GB2312"/>
          <w:sz w:val="32"/>
          <w:szCs w:val="32"/>
          <w:lang w:val="en-US" w:eastAsia="zh-CN"/>
        </w:rPr>
        <w:t>0</w:t>
      </w:r>
      <w:r>
        <w:rPr>
          <w:rFonts w:hAnsi="仿宋_GB2312" w:eastAsia="仿宋_GB2312"/>
          <w:sz w:val="32"/>
          <w:szCs w:val="32"/>
        </w:rPr>
        <w:t>辆，其中</w:t>
      </w:r>
      <w:r>
        <w:rPr>
          <w:rFonts w:eastAsia="仿宋_GB2312"/>
          <w:sz w:val="32"/>
          <w:szCs w:val="32"/>
        </w:rPr>
        <w:t>××</w:t>
      </w:r>
      <w:r>
        <w:rPr>
          <w:rFonts w:hAnsi="仿宋_GB2312" w:eastAsia="仿宋_GB2312"/>
          <w:sz w:val="32"/>
          <w:szCs w:val="32"/>
        </w:rPr>
        <w:t>车</w:t>
      </w:r>
      <w:r>
        <w:rPr>
          <w:rFonts w:eastAsia="仿宋_GB2312"/>
          <w:sz w:val="32"/>
          <w:szCs w:val="32"/>
        </w:rPr>
        <w:t>××</w:t>
      </w:r>
      <w:r>
        <w:rPr>
          <w:rFonts w:hAnsi="仿宋_GB2312" w:eastAsia="仿宋_GB2312"/>
          <w:sz w:val="32"/>
          <w:szCs w:val="32"/>
        </w:rPr>
        <w:t>辆、</w:t>
      </w:r>
      <w:r>
        <w:rPr>
          <w:rFonts w:eastAsia="仿宋_GB2312"/>
          <w:sz w:val="32"/>
          <w:szCs w:val="32"/>
        </w:rPr>
        <w:t>××</w:t>
      </w:r>
      <w:r>
        <w:rPr>
          <w:rFonts w:hAnsi="仿宋_GB2312" w:eastAsia="仿宋_GB2312"/>
          <w:sz w:val="32"/>
          <w:szCs w:val="32"/>
        </w:rPr>
        <w:t>车</w:t>
      </w:r>
      <w:r>
        <w:rPr>
          <w:rFonts w:eastAsia="仿宋_GB2312"/>
          <w:sz w:val="32"/>
          <w:szCs w:val="32"/>
        </w:rPr>
        <w:t>××</w:t>
      </w:r>
      <w:r>
        <w:rPr>
          <w:rFonts w:hAnsi="仿宋_GB2312" w:eastAsia="仿宋_GB2312"/>
          <w:sz w:val="32"/>
          <w:szCs w:val="32"/>
        </w:rPr>
        <w:t>辆。</w:t>
      </w:r>
    </w:p>
    <w:p>
      <w:pPr>
        <w:widowControl/>
        <w:spacing w:line="590" w:lineRule="exact"/>
        <w:ind w:firstLine="643" w:firstLineChars="200"/>
        <w:rPr>
          <w:rFonts w:eastAsia="仿宋_GB2312"/>
          <w:sz w:val="32"/>
          <w:szCs w:val="32"/>
        </w:rPr>
      </w:pPr>
      <w:r>
        <w:rPr>
          <w:rFonts w:hAnsi="仿宋_GB2312" w:eastAsia="仿宋_GB2312"/>
          <w:b/>
          <w:bCs/>
          <w:sz w:val="32"/>
          <w:szCs w:val="32"/>
        </w:rPr>
        <w:t>公务用车运行支出</w:t>
      </w:r>
      <w:r>
        <w:rPr>
          <w:rFonts w:hint="eastAsia" w:eastAsia="仿宋_GB2312"/>
          <w:sz w:val="32"/>
          <w:szCs w:val="32"/>
          <w:lang w:val="en-US" w:eastAsia="zh-CN"/>
        </w:rPr>
        <w:t>6</w:t>
      </w:r>
      <w:r>
        <w:rPr>
          <w:rFonts w:hAnsi="仿宋_GB2312" w:eastAsia="仿宋_GB2312"/>
          <w:sz w:val="32"/>
          <w:szCs w:val="32"/>
        </w:rPr>
        <w:t>万元。主要用于</w:t>
      </w:r>
      <w:r>
        <w:rPr>
          <w:rFonts w:hint="eastAsia" w:eastAsia="仿宋_GB2312"/>
          <w:sz w:val="32"/>
          <w:szCs w:val="32"/>
          <w:lang w:eastAsia="zh-CN"/>
        </w:rPr>
        <w:t>维修及加油2020</w:t>
      </w:r>
      <w:r>
        <w:rPr>
          <w:rFonts w:hAnsi="仿宋_GB2312" w:eastAsia="仿宋_GB2312"/>
          <w:sz w:val="32"/>
          <w:szCs w:val="32"/>
        </w:rPr>
        <w:t>年期末，部门开支财政拨款的公务用车保有量为</w:t>
      </w:r>
      <w:r>
        <w:rPr>
          <w:rFonts w:hint="eastAsia" w:eastAsia="仿宋_GB2312"/>
          <w:sz w:val="32"/>
          <w:szCs w:val="32"/>
          <w:lang w:val="en-US" w:eastAsia="zh-CN"/>
        </w:rPr>
        <w:t>2</w:t>
      </w:r>
      <w:r>
        <w:rPr>
          <w:rFonts w:hAnsi="仿宋_GB2312" w:eastAsia="仿宋_GB2312"/>
          <w:sz w:val="32"/>
          <w:szCs w:val="32"/>
        </w:rPr>
        <w:t>辆。</w:t>
      </w:r>
    </w:p>
    <w:p>
      <w:pPr>
        <w:widowControl/>
        <w:spacing w:line="590" w:lineRule="exact"/>
        <w:ind w:firstLine="643" w:firstLineChars="200"/>
        <w:rPr>
          <w:rFonts w:eastAsia="仿宋_GB2312"/>
          <w:sz w:val="32"/>
          <w:szCs w:val="32"/>
        </w:rPr>
      </w:pPr>
      <w:r>
        <w:rPr>
          <w:rFonts w:eastAsia="仿宋_GB2312"/>
          <w:b/>
          <w:bCs/>
          <w:sz w:val="32"/>
          <w:szCs w:val="32"/>
        </w:rPr>
        <w:t>3.</w:t>
      </w:r>
      <w:r>
        <w:rPr>
          <w:rFonts w:hAnsi="仿宋_GB2312" w:eastAsia="仿宋_GB2312"/>
          <w:b/>
          <w:bCs/>
          <w:sz w:val="32"/>
          <w:szCs w:val="32"/>
        </w:rPr>
        <w:t>公务接待费</w:t>
      </w:r>
      <w:r>
        <w:rPr>
          <w:rFonts w:hAnsi="仿宋_GB2312" w:eastAsia="仿宋_GB2312"/>
          <w:color w:val="FF0000"/>
          <w:sz w:val="32"/>
          <w:szCs w:val="32"/>
        </w:rPr>
        <w:t>预算</w:t>
      </w:r>
      <w:r>
        <w:rPr>
          <w:rFonts w:hAnsi="仿宋_GB2312" w:eastAsia="仿宋_GB2312"/>
          <w:sz w:val="32"/>
          <w:szCs w:val="32"/>
        </w:rPr>
        <w:t>为</w:t>
      </w:r>
      <w:r>
        <w:rPr>
          <w:rFonts w:hint="eastAsia" w:eastAsia="仿宋_GB2312"/>
          <w:sz w:val="32"/>
          <w:szCs w:val="32"/>
          <w:lang w:val="en-US" w:eastAsia="zh-CN"/>
        </w:rPr>
        <w:t>3</w:t>
      </w:r>
      <w:r>
        <w:rPr>
          <w:rFonts w:hAnsi="仿宋_GB2312" w:eastAsia="仿宋_GB2312"/>
          <w:sz w:val="32"/>
          <w:szCs w:val="32"/>
        </w:rPr>
        <w:t>万元，支出决算为</w:t>
      </w:r>
      <w:r>
        <w:rPr>
          <w:rFonts w:hint="eastAsia" w:eastAsia="仿宋_GB2312"/>
          <w:sz w:val="32"/>
          <w:szCs w:val="32"/>
          <w:lang w:val="en-US" w:eastAsia="zh-CN"/>
        </w:rPr>
        <w:t>0</w:t>
      </w:r>
      <w:r>
        <w:rPr>
          <w:rFonts w:hAnsi="仿宋_GB2312" w:eastAsia="仿宋_GB2312"/>
          <w:sz w:val="32"/>
          <w:szCs w:val="32"/>
        </w:rPr>
        <w:t>万元，完成预算的</w:t>
      </w:r>
      <w:r>
        <w:rPr>
          <w:rFonts w:eastAsia="仿宋_GB2312"/>
          <w:sz w:val="32"/>
          <w:szCs w:val="32"/>
        </w:rPr>
        <w:t>××.××%</w:t>
      </w:r>
      <w:r>
        <w:rPr>
          <w:rFonts w:hAnsi="仿宋_GB2312" w:eastAsia="仿宋_GB2312"/>
          <w:sz w:val="32"/>
          <w:szCs w:val="32"/>
        </w:rPr>
        <w:t>。决算数与</w:t>
      </w:r>
      <w:r>
        <w:rPr>
          <w:rFonts w:hAnsi="仿宋_GB2312" w:eastAsia="仿宋_GB2312"/>
          <w:color w:val="FF0000"/>
          <w:sz w:val="32"/>
          <w:szCs w:val="32"/>
        </w:rPr>
        <w:t>预算</w:t>
      </w:r>
      <w:r>
        <w:rPr>
          <w:rFonts w:hAnsi="仿宋_GB2312" w:eastAsia="仿宋_GB2312"/>
          <w:sz w:val="32"/>
          <w:szCs w:val="32"/>
        </w:rPr>
        <w:t>数存在差异的</w:t>
      </w:r>
      <w:r>
        <w:rPr>
          <w:rFonts w:hAnsi="仿宋_GB2312" w:eastAsia="仿宋_GB2312"/>
          <w:color w:val="FF0000"/>
          <w:sz w:val="32"/>
          <w:szCs w:val="32"/>
        </w:rPr>
        <w:t>主要原因</w:t>
      </w:r>
      <w:r>
        <w:rPr>
          <w:rFonts w:hAnsi="仿宋_GB2312" w:eastAsia="仿宋_GB2312"/>
          <w:sz w:val="32"/>
          <w:szCs w:val="32"/>
        </w:rPr>
        <w:t>是</w:t>
      </w:r>
      <w:r>
        <w:rPr>
          <w:rFonts w:eastAsia="仿宋_GB2312"/>
          <w:sz w:val="32"/>
          <w:szCs w:val="32"/>
        </w:rPr>
        <w:t>……</w:t>
      </w:r>
      <w:r>
        <w:rPr>
          <w:rFonts w:hAnsi="仿宋_GB2312" w:eastAsia="仿宋_GB2312"/>
          <w:sz w:val="32"/>
          <w:szCs w:val="32"/>
        </w:rPr>
        <w:t>。其中：</w:t>
      </w:r>
    </w:p>
    <w:p>
      <w:pPr>
        <w:widowControl/>
        <w:spacing w:line="590" w:lineRule="exact"/>
        <w:ind w:firstLine="643" w:firstLineChars="200"/>
        <w:rPr>
          <w:rFonts w:hAnsi="仿宋_GB2312" w:eastAsia="仿宋_GB2312"/>
          <w:sz w:val="32"/>
          <w:szCs w:val="32"/>
        </w:rPr>
      </w:pPr>
      <w:r>
        <w:rPr>
          <w:rFonts w:hAnsi="仿宋_GB2312" w:eastAsia="仿宋_GB2312"/>
          <w:b/>
          <w:bCs/>
          <w:sz w:val="32"/>
          <w:szCs w:val="32"/>
        </w:rPr>
        <w:t>外宾接待支出</w:t>
      </w:r>
      <w:r>
        <w:rPr>
          <w:rFonts w:hint="eastAsia" w:eastAsia="仿宋_GB2312"/>
          <w:sz w:val="32"/>
          <w:szCs w:val="32"/>
          <w:lang w:val="en-US" w:eastAsia="zh-CN"/>
        </w:rPr>
        <w:t>0</w:t>
      </w:r>
      <w:r>
        <w:rPr>
          <w:rFonts w:hAnsi="仿宋_GB2312" w:eastAsia="仿宋_GB2312"/>
          <w:sz w:val="32"/>
          <w:szCs w:val="32"/>
        </w:rPr>
        <w:t>万元。</w:t>
      </w:r>
    </w:p>
    <w:p>
      <w:pPr>
        <w:widowControl/>
        <w:spacing w:line="590" w:lineRule="exact"/>
        <w:ind w:firstLine="643" w:firstLineChars="200"/>
        <w:rPr>
          <w:rFonts w:eastAsia="仿宋_GB2312"/>
          <w:sz w:val="32"/>
          <w:szCs w:val="32"/>
        </w:rPr>
      </w:pPr>
      <w:r>
        <w:rPr>
          <w:rFonts w:hAnsi="仿宋_GB2312" w:eastAsia="仿宋_GB2312"/>
          <w:b/>
          <w:bCs/>
          <w:sz w:val="32"/>
          <w:szCs w:val="32"/>
        </w:rPr>
        <w:t>其他国内公务接待支出</w:t>
      </w:r>
      <w:r>
        <w:rPr>
          <w:rFonts w:hint="eastAsia" w:eastAsia="仿宋_GB2312"/>
          <w:sz w:val="32"/>
          <w:szCs w:val="32"/>
          <w:lang w:val="en-US" w:eastAsia="zh-CN"/>
        </w:rPr>
        <w:t>0</w:t>
      </w:r>
      <w:r>
        <w:rPr>
          <w:rFonts w:hAnsi="仿宋_GB2312" w:eastAsia="仿宋_GB2312"/>
          <w:sz w:val="32"/>
          <w:szCs w:val="32"/>
        </w:rPr>
        <w:t>万元。</w:t>
      </w:r>
    </w:p>
    <w:p>
      <w:pPr>
        <w:widowControl/>
        <w:ind w:firstLine="640" w:firstLineChars="200"/>
        <w:jc w:val="left"/>
        <w:outlineLvl w:val="1"/>
        <w:rPr>
          <w:rFonts w:eastAsia="黑体"/>
          <w:sz w:val="32"/>
          <w:szCs w:val="32"/>
        </w:rPr>
      </w:pPr>
      <w:r>
        <w:rPr>
          <w:rFonts w:hAnsi="黑体" w:eastAsia="黑体"/>
          <w:bCs/>
          <w:kern w:val="0"/>
          <w:sz w:val="32"/>
          <w:szCs w:val="32"/>
        </w:rPr>
        <w:t>八、预算绩效情况说明</w:t>
      </w:r>
    </w:p>
    <w:p>
      <w:pPr>
        <w:widowControl/>
        <w:spacing w:line="590" w:lineRule="exact"/>
        <w:ind w:firstLine="643" w:firstLineChars="200"/>
        <w:outlineLvl w:val="2"/>
        <w:rPr>
          <w:rFonts w:eastAsia="楷体_GB2312"/>
          <w:b/>
          <w:bCs/>
          <w:sz w:val="32"/>
          <w:szCs w:val="32"/>
        </w:rPr>
      </w:pPr>
      <w:r>
        <w:rPr>
          <w:rFonts w:hAnsi="楷体_GB2312" w:eastAsia="楷体_GB2312"/>
          <w:b/>
          <w:bCs/>
          <w:sz w:val="32"/>
          <w:szCs w:val="32"/>
        </w:rPr>
        <w:t>（一）绩效管理工作开展情况。</w:t>
      </w:r>
    </w:p>
    <w:p>
      <w:pPr>
        <w:widowControl/>
        <w:spacing w:line="590" w:lineRule="exact"/>
        <w:ind w:firstLine="640" w:firstLineChars="200"/>
        <w:rPr>
          <w:rFonts w:eastAsia="仿宋_GB2312"/>
          <w:sz w:val="32"/>
          <w:szCs w:val="32"/>
        </w:rPr>
      </w:pPr>
      <w:r>
        <w:rPr>
          <w:rFonts w:eastAsia="仿宋_GB2312"/>
          <w:sz w:val="32"/>
          <w:szCs w:val="32"/>
        </w:rPr>
        <w:t>××</w:t>
      </w:r>
      <w:r>
        <w:rPr>
          <w:rFonts w:hAnsi="仿宋_GB2312" w:eastAsia="仿宋_GB2312"/>
          <w:sz w:val="32"/>
          <w:szCs w:val="32"/>
        </w:rPr>
        <w:t>。</w:t>
      </w:r>
    </w:p>
    <w:p>
      <w:pPr>
        <w:widowControl/>
        <w:spacing w:line="590" w:lineRule="exact"/>
        <w:ind w:firstLine="643" w:firstLineChars="200"/>
        <w:outlineLvl w:val="2"/>
        <w:rPr>
          <w:rFonts w:eastAsia="楷体_GB2312"/>
          <w:b/>
          <w:bCs/>
          <w:sz w:val="32"/>
          <w:szCs w:val="32"/>
        </w:rPr>
      </w:pPr>
      <w:r>
        <w:rPr>
          <w:rFonts w:hAnsi="楷体_GB2312" w:eastAsia="楷体_GB2312"/>
          <w:b/>
          <w:bCs/>
          <w:sz w:val="32"/>
          <w:szCs w:val="32"/>
        </w:rPr>
        <w:t>（二）项目绩效自评结果。</w:t>
      </w:r>
    </w:p>
    <w:p>
      <w:pPr>
        <w:widowControl/>
        <w:spacing w:line="590" w:lineRule="exact"/>
        <w:ind w:firstLine="640" w:firstLineChars="200"/>
        <w:rPr>
          <w:rFonts w:eastAsia="仿宋_GB2312"/>
          <w:sz w:val="32"/>
          <w:szCs w:val="32"/>
        </w:rPr>
      </w:pPr>
      <w:r>
        <w:rPr>
          <w:rFonts w:eastAsia="仿宋_GB2312"/>
          <w:sz w:val="32"/>
          <w:szCs w:val="32"/>
        </w:rPr>
        <w:t>××</w:t>
      </w:r>
      <w:r>
        <w:rPr>
          <w:rFonts w:hAnsi="仿宋_GB2312" w:eastAsia="仿宋_GB2312"/>
          <w:sz w:val="32"/>
          <w:szCs w:val="32"/>
        </w:rPr>
        <w:t>。</w:t>
      </w:r>
    </w:p>
    <w:p>
      <w:pPr>
        <w:widowControl/>
        <w:ind w:firstLine="640" w:firstLineChars="200"/>
        <w:jc w:val="left"/>
        <w:outlineLvl w:val="1"/>
        <w:rPr>
          <w:rFonts w:eastAsia="黑体"/>
          <w:bCs/>
          <w:kern w:val="0"/>
          <w:sz w:val="32"/>
          <w:szCs w:val="32"/>
        </w:rPr>
      </w:pPr>
      <w:r>
        <w:rPr>
          <w:rFonts w:hAnsi="黑体" w:eastAsia="黑体"/>
          <w:bCs/>
          <w:kern w:val="0"/>
          <w:sz w:val="32"/>
          <w:szCs w:val="32"/>
        </w:rPr>
        <w:t>九、政府性基金预算财政拨款支出决算情况说明</w:t>
      </w:r>
    </w:p>
    <w:p>
      <w:pPr>
        <w:widowControl/>
        <w:spacing w:line="590" w:lineRule="exact"/>
        <w:ind w:firstLine="640" w:firstLineChars="200"/>
        <w:rPr>
          <w:rFonts w:eastAsia="仿宋_GB2312"/>
          <w:color w:val="FF0000"/>
          <w:sz w:val="32"/>
          <w:szCs w:val="32"/>
        </w:rPr>
      </w:pPr>
      <w:r>
        <w:rPr>
          <w:rFonts w:hint="eastAsia" w:eastAsia="仿宋_GB2312"/>
          <w:color w:val="FF0000"/>
          <w:sz w:val="32"/>
          <w:szCs w:val="32"/>
          <w:lang w:eastAsia="zh-CN"/>
        </w:rPr>
        <w:t>2020</w:t>
      </w:r>
      <w:r>
        <w:rPr>
          <w:rFonts w:hAnsi="仿宋_GB2312" w:eastAsia="仿宋_GB2312"/>
          <w:color w:val="FF0000"/>
          <w:sz w:val="32"/>
          <w:szCs w:val="32"/>
        </w:rPr>
        <w:t>年度政府性基金预算财政拨款支出年初预算为</w:t>
      </w:r>
      <w:r>
        <w:rPr>
          <w:rFonts w:hint="eastAsia" w:eastAsia="仿宋_GB2312"/>
          <w:color w:val="FF0000"/>
          <w:sz w:val="32"/>
          <w:szCs w:val="32"/>
          <w:lang w:val="en-US" w:eastAsia="zh-CN"/>
        </w:rPr>
        <w:t>0</w:t>
      </w:r>
      <w:r>
        <w:rPr>
          <w:rFonts w:hAnsi="仿宋_GB2312" w:eastAsia="仿宋_GB2312"/>
          <w:color w:val="FF0000"/>
          <w:sz w:val="32"/>
          <w:szCs w:val="32"/>
        </w:rPr>
        <w:t>万元，支出决算为</w:t>
      </w:r>
      <w:r>
        <w:rPr>
          <w:rFonts w:hint="eastAsia" w:eastAsia="仿宋_GB2312"/>
          <w:color w:val="FF0000"/>
          <w:sz w:val="32"/>
          <w:szCs w:val="32"/>
          <w:lang w:val="en-US" w:eastAsia="zh-CN"/>
        </w:rPr>
        <w:t>83.8</w:t>
      </w:r>
      <w:r>
        <w:rPr>
          <w:rFonts w:hAnsi="仿宋_GB2312" w:eastAsia="仿宋_GB2312"/>
          <w:color w:val="FF0000"/>
          <w:sz w:val="32"/>
          <w:szCs w:val="32"/>
        </w:rPr>
        <w:t>万元，完成年初预算的。主要用于</w:t>
      </w:r>
      <w:r>
        <w:rPr>
          <w:rFonts w:hint="eastAsia" w:eastAsia="仿宋_GB2312"/>
          <w:color w:val="FF0000"/>
          <w:sz w:val="32"/>
          <w:szCs w:val="32"/>
          <w:lang w:eastAsia="zh-CN"/>
        </w:rPr>
        <w:t>征地拆迁及安置</w:t>
      </w:r>
      <w:r>
        <w:rPr>
          <w:rFonts w:hAnsi="仿宋_GB2312" w:eastAsia="仿宋_GB2312"/>
          <w:color w:val="FF0000"/>
          <w:sz w:val="32"/>
          <w:szCs w:val="32"/>
        </w:rPr>
        <w:t>，</w:t>
      </w:r>
    </w:p>
    <w:p>
      <w:pPr>
        <w:widowControl/>
        <w:ind w:firstLine="640" w:firstLineChars="200"/>
        <w:jc w:val="left"/>
        <w:outlineLvl w:val="1"/>
        <w:rPr>
          <w:rFonts w:eastAsia="黑体"/>
          <w:bCs/>
          <w:kern w:val="0"/>
          <w:sz w:val="32"/>
          <w:szCs w:val="32"/>
        </w:rPr>
      </w:pPr>
      <w:r>
        <w:rPr>
          <w:rFonts w:hAnsi="黑体" w:eastAsia="黑体"/>
          <w:bCs/>
          <w:kern w:val="0"/>
          <w:sz w:val="32"/>
          <w:szCs w:val="32"/>
        </w:rPr>
        <w:t>十、机关运行经费支出情况说明</w:t>
      </w:r>
    </w:p>
    <w:p>
      <w:pPr>
        <w:widowControl/>
        <w:spacing w:line="590" w:lineRule="exact"/>
        <w:ind w:firstLine="640" w:firstLineChars="200"/>
        <w:rPr>
          <w:rFonts w:hint="eastAsia" w:eastAsia="仿宋_GB2312"/>
          <w:sz w:val="32"/>
          <w:szCs w:val="32"/>
          <w:lang w:eastAsia="zh-CN"/>
        </w:rPr>
      </w:pPr>
      <w:r>
        <w:rPr>
          <w:rFonts w:hint="eastAsia" w:eastAsia="仿宋_GB2312"/>
          <w:sz w:val="32"/>
          <w:szCs w:val="32"/>
          <w:lang w:eastAsia="zh-CN"/>
        </w:rPr>
        <w:t>2020</w:t>
      </w:r>
      <w:r>
        <w:rPr>
          <w:rFonts w:hAnsi="仿宋_GB2312" w:eastAsia="仿宋_GB2312"/>
          <w:sz w:val="32"/>
          <w:szCs w:val="32"/>
        </w:rPr>
        <w:t>年度机关运行经费年初预算为</w:t>
      </w:r>
      <w:r>
        <w:rPr>
          <w:rFonts w:hint="eastAsia" w:eastAsia="仿宋_GB2312"/>
          <w:sz w:val="32"/>
          <w:szCs w:val="32"/>
          <w:lang w:val="en-US" w:eastAsia="zh-CN"/>
        </w:rPr>
        <w:t>500</w:t>
      </w:r>
      <w:r>
        <w:rPr>
          <w:rFonts w:hAnsi="仿宋_GB2312" w:eastAsia="仿宋_GB2312"/>
          <w:sz w:val="32"/>
          <w:szCs w:val="32"/>
        </w:rPr>
        <w:t>万元，支出决算为</w:t>
      </w:r>
      <w:r>
        <w:rPr>
          <w:rFonts w:hint="eastAsia" w:eastAsia="仿宋_GB2312"/>
          <w:sz w:val="32"/>
          <w:szCs w:val="32"/>
          <w:lang w:val="en-US" w:eastAsia="zh-CN"/>
        </w:rPr>
        <w:t>446</w:t>
      </w:r>
      <w:r>
        <w:rPr>
          <w:rFonts w:hAnsi="仿宋_GB2312" w:eastAsia="仿宋_GB2312"/>
          <w:sz w:val="32"/>
          <w:szCs w:val="32"/>
        </w:rPr>
        <w:t>万元，完成年初预算的</w:t>
      </w:r>
      <w:r>
        <w:rPr>
          <w:rFonts w:hint="eastAsia" w:eastAsia="仿宋_GB2312"/>
          <w:sz w:val="32"/>
          <w:szCs w:val="32"/>
          <w:lang w:val="en-US" w:eastAsia="zh-CN"/>
        </w:rPr>
        <w:t>89</w:t>
      </w:r>
      <w:r>
        <w:rPr>
          <w:rFonts w:eastAsia="仿宋_GB2312"/>
          <w:sz w:val="32"/>
          <w:szCs w:val="32"/>
        </w:rPr>
        <w:t>%</w:t>
      </w:r>
      <w:r>
        <w:rPr>
          <w:rFonts w:hAnsi="仿宋_GB2312" w:eastAsia="仿宋_GB2312"/>
          <w:sz w:val="32"/>
          <w:szCs w:val="32"/>
        </w:rPr>
        <w:t>。决算数与年初预算数存在差异的</w:t>
      </w:r>
      <w:r>
        <w:rPr>
          <w:rFonts w:hAnsi="仿宋_GB2312" w:eastAsia="仿宋_GB2312"/>
          <w:color w:val="FF0000"/>
          <w:sz w:val="32"/>
          <w:szCs w:val="32"/>
        </w:rPr>
        <w:t>主要原因</w:t>
      </w:r>
      <w:r>
        <w:rPr>
          <w:rFonts w:hAnsi="仿宋_GB2312" w:eastAsia="仿宋_GB2312"/>
          <w:sz w:val="32"/>
          <w:szCs w:val="32"/>
        </w:rPr>
        <w:t>是</w:t>
      </w:r>
      <w:r>
        <w:rPr>
          <w:rFonts w:hint="eastAsia" w:eastAsia="仿宋_GB2312"/>
          <w:sz w:val="32"/>
          <w:szCs w:val="32"/>
          <w:lang w:eastAsia="zh-CN"/>
        </w:rPr>
        <w:t>压缩一般性开支</w:t>
      </w:r>
    </w:p>
    <w:p>
      <w:pPr>
        <w:widowControl/>
        <w:ind w:firstLine="640" w:firstLineChars="200"/>
        <w:jc w:val="left"/>
        <w:outlineLvl w:val="1"/>
        <w:rPr>
          <w:rFonts w:eastAsia="黑体"/>
          <w:bCs/>
          <w:kern w:val="0"/>
          <w:sz w:val="32"/>
          <w:szCs w:val="32"/>
        </w:rPr>
      </w:pPr>
      <w:r>
        <w:rPr>
          <w:rFonts w:hAnsi="黑体" w:eastAsia="黑体"/>
          <w:bCs/>
          <w:kern w:val="0"/>
          <w:sz w:val="32"/>
          <w:szCs w:val="32"/>
        </w:rPr>
        <w:t>十一、政府采购支出情况说明</w:t>
      </w:r>
    </w:p>
    <w:p>
      <w:pPr>
        <w:widowControl/>
        <w:spacing w:line="590" w:lineRule="exact"/>
        <w:ind w:firstLine="640" w:firstLineChars="200"/>
        <w:rPr>
          <w:rFonts w:eastAsia="仿宋_GB2312"/>
          <w:sz w:val="32"/>
          <w:szCs w:val="32"/>
        </w:rPr>
      </w:pPr>
      <w:r>
        <w:rPr>
          <w:rFonts w:hint="eastAsia" w:eastAsia="仿宋_GB2312"/>
          <w:sz w:val="32"/>
          <w:szCs w:val="32"/>
          <w:lang w:eastAsia="zh-CN"/>
        </w:rPr>
        <w:t>2020</w:t>
      </w:r>
      <w:r>
        <w:rPr>
          <w:rFonts w:hAnsi="仿宋_GB2312" w:eastAsia="仿宋_GB2312"/>
          <w:sz w:val="32"/>
          <w:szCs w:val="32"/>
        </w:rPr>
        <w:t>年度政府采购支出总额</w:t>
      </w:r>
      <w:r>
        <w:rPr>
          <w:rFonts w:hint="eastAsia" w:eastAsia="仿宋_GB2312"/>
          <w:sz w:val="32"/>
          <w:szCs w:val="32"/>
          <w:lang w:val="en-US" w:eastAsia="zh-CN"/>
        </w:rPr>
        <w:t>977</w:t>
      </w:r>
      <w:r>
        <w:rPr>
          <w:rFonts w:hAnsi="仿宋_GB2312" w:eastAsia="仿宋_GB2312"/>
          <w:sz w:val="32"/>
          <w:szCs w:val="32"/>
        </w:rPr>
        <w:t>万元，其中：政府采购货物支出</w:t>
      </w:r>
      <w:r>
        <w:rPr>
          <w:rFonts w:hint="eastAsia" w:eastAsia="仿宋_GB2312"/>
          <w:sz w:val="32"/>
          <w:szCs w:val="32"/>
          <w:lang w:val="en-US" w:eastAsia="zh-CN"/>
        </w:rPr>
        <w:t>25</w:t>
      </w:r>
      <w:r>
        <w:rPr>
          <w:rFonts w:hAnsi="仿宋_GB2312" w:eastAsia="仿宋_GB2312"/>
          <w:sz w:val="32"/>
          <w:szCs w:val="32"/>
        </w:rPr>
        <w:t>万元、政府采购工程支出</w:t>
      </w:r>
      <w:r>
        <w:rPr>
          <w:rFonts w:hint="eastAsia" w:eastAsia="仿宋_GB2312"/>
          <w:sz w:val="32"/>
          <w:szCs w:val="32"/>
          <w:lang w:val="en-US" w:eastAsia="zh-CN"/>
        </w:rPr>
        <w:t>786</w:t>
      </w:r>
      <w:r>
        <w:rPr>
          <w:rFonts w:hAnsi="仿宋_GB2312" w:eastAsia="仿宋_GB2312"/>
          <w:sz w:val="32"/>
          <w:szCs w:val="32"/>
        </w:rPr>
        <w:t>万元、政府采购服务支出</w:t>
      </w:r>
      <w:r>
        <w:rPr>
          <w:rFonts w:hint="eastAsia" w:eastAsia="仿宋_GB2312"/>
          <w:sz w:val="32"/>
          <w:szCs w:val="32"/>
          <w:lang w:val="en-US" w:eastAsia="zh-CN"/>
        </w:rPr>
        <w:t>166</w:t>
      </w:r>
      <w:r>
        <w:rPr>
          <w:rFonts w:hAnsi="仿宋_GB2312" w:eastAsia="仿宋_GB2312"/>
          <w:sz w:val="32"/>
          <w:szCs w:val="32"/>
        </w:rPr>
        <w:t>万元。授予中小企业合同金额</w:t>
      </w:r>
      <w:r>
        <w:rPr>
          <w:rFonts w:hint="eastAsia" w:eastAsia="仿宋_GB2312"/>
          <w:sz w:val="32"/>
          <w:szCs w:val="32"/>
          <w:lang w:val="en-US" w:eastAsia="zh-CN"/>
        </w:rPr>
        <w:t>977</w:t>
      </w:r>
      <w:r>
        <w:rPr>
          <w:rFonts w:hAnsi="仿宋_GB2312" w:eastAsia="仿宋_GB2312"/>
          <w:sz w:val="32"/>
          <w:szCs w:val="32"/>
        </w:rPr>
        <w:t>万元，占政府采购支出总额的</w:t>
      </w:r>
      <w:r>
        <w:rPr>
          <w:rFonts w:hint="eastAsia" w:eastAsia="仿宋_GB2312"/>
          <w:sz w:val="32"/>
          <w:szCs w:val="32"/>
          <w:lang w:val="en-US" w:eastAsia="zh-CN"/>
        </w:rPr>
        <w:t>100</w:t>
      </w:r>
      <w:r>
        <w:rPr>
          <w:rFonts w:eastAsia="仿宋_GB2312"/>
          <w:sz w:val="32"/>
          <w:szCs w:val="32"/>
        </w:rPr>
        <w:t>%</w:t>
      </w:r>
      <w:r>
        <w:rPr>
          <w:rFonts w:hAnsi="仿宋_GB2312" w:eastAsia="仿宋_GB2312"/>
          <w:sz w:val="32"/>
          <w:szCs w:val="32"/>
        </w:rPr>
        <w:t>，其中：授予小微企业合同金额</w:t>
      </w:r>
      <w:r>
        <w:rPr>
          <w:rFonts w:hint="eastAsia" w:eastAsia="仿宋_GB2312"/>
          <w:sz w:val="32"/>
          <w:szCs w:val="32"/>
          <w:lang w:val="en-US" w:eastAsia="zh-CN"/>
        </w:rPr>
        <w:t>977</w:t>
      </w:r>
      <w:r>
        <w:rPr>
          <w:rFonts w:hAnsi="仿宋_GB2312" w:eastAsia="仿宋_GB2312"/>
          <w:sz w:val="32"/>
          <w:szCs w:val="32"/>
        </w:rPr>
        <w:t>万元，占政府采购支出总额的</w:t>
      </w:r>
      <w:r>
        <w:rPr>
          <w:rFonts w:hint="eastAsia" w:eastAsia="仿宋_GB2312"/>
          <w:sz w:val="32"/>
          <w:szCs w:val="32"/>
          <w:lang w:val="en-US" w:eastAsia="zh-CN"/>
        </w:rPr>
        <w:t>100</w:t>
      </w:r>
      <w:r>
        <w:rPr>
          <w:rFonts w:eastAsia="仿宋_GB2312"/>
          <w:sz w:val="32"/>
          <w:szCs w:val="32"/>
        </w:rPr>
        <w:t>%</w:t>
      </w:r>
      <w:r>
        <w:rPr>
          <w:rFonts w:hAnsi="仿宋_GB2312" w:eastAsia="仿宋_GB2312"/>
          <w:sz w:val="32"/>
          <w:szCs w:val="32"/>
        </w:rPr>
        <w:t>。</w:t>
      </w:r>
    </w:p>
    <w:p>
      <w:pPr>
        <w:widowControl/>
        <w:ind w:firstLine="640" w:firstLineChars="200"/>
        <w:jc w:val="left"/>
        <w:outlineLvl w:val="1"/>
        <w:rPr>
          <w:rFonts w:eastAsia="黑体"/>
          <w:bCs/>
          <w:kern w:val="0"/>
          <w:sz w:val="32"/>
          <w:szCs w:val="32"/>
        </w:rPr>
      </w:pPr>
      <w:r>
        <w:rPr>
          <w:rFonts w:hAnsi="黑体" w:eastAsia="黑体"/>
          <w:bCs/>
          <w:kern w:val="0"/>
          <w:sz w:val="32"/>
          <w:szCs w:val="32"/>
        </w:rPr>
        <w:t>十二、国有资产占用情况说明</w:t>
      </w:r>
    </w:p>
    <w:p>
      <w:pPr>
        <w:widowControl/>
        <w:spacing w:line="590" w:lineRule="exact"/>
        <w:ind w:firstLine="640" w:firstLineChars="200"/>
        <w:rPr>
          <w:rFonts w:eastAsia="仿宋_GB2312"/>
          <w:sz w:val="32"/>
          <w:szCs w:val="32"/>
        </w:rPr>
      </w:pPr>
      <w:r>
        <w:rPr>
          <w:rFonts w:hint="eastAsia" w:eastAsia="仿宋_GB2312"/>
          <w:sz w:val="32"/>
          <w:szCs w:val="32"/>
          <w:lang w:eastAsia="zh-CN"/>
        </w:rPr>
        <w:t>2020</w:t>
      </w:r>
      <w:r>
        <w:rPr>
          <w:rFonts w:hAnsi="仿宋_GB2312" w:eastAsia="仿宋_GB2312"/>
          <w:sz w:val="32"/>
          <w:szCs w:val="32"/>
        </w:rPr>
        <w:t>年期末，我部门共有车辆</w:t>
      </w:r>
      <w:r>
        <w:rPr>
          <w:rFonts w:hint="eastAsia" w:eastAsia="仿宋_GB2312"/>
          <w:sz w:val="32"/>
          <w:szCs w:val="32"/>
          <w:lang w:val="en-US" w:eastAsia="zh-CN"/>
        </w:rPr>
        <w:t>8</w:t>
      </w:r>
      <w:r>
        <w:rPr>
          <w:rFonts w:hAnsi="仿宋_GB2312" w:eastAsia="仿宋_GB2312"/>
          <w:sz w:val="32"/>
          <w:szCs w:val="32"/>
        </w:rPr>
        <w:t>辆，其中：省级领导干部用车</w:t>
      </w:r>
      <w:r>
        <w:rPr>
          <w:rFonts w:hint="eastAsia" w:eastAsia="仿宋_GB2312"/>
          <w:sz w:val="32"/>
          <w:szCs w:val="32"/>
          <w:lang w:val="en-US" w:eastAsia="zh-CN"/>
        </w:rPr>
        <w:t>0</w:t>
      </w:r>
      <w:r>
        <w:rPr>
          <w:rFonts w:hAnsi="仿宋_GB2312" w:eastAsia="仿宋_GB2312"/>
          <w:sz w:val="32"/>
          <w:szCs w:val="32"/>
        </w:rPr>
        <w:t>辆、主要领导干部用车</w:t>
      </w:r>
      <w:r>
        <w:rPr>
          <w:rFonts w:hint="eastAsia" w:eastAsia="仿宋_GB2312"/>
          <w:sz w:val="32"/>
          <w:szCs w:val="32"/>
          <w:lang w:val="en-US" w:eastAsia="zh-CN"/>
        </w:rPr>
        <w:t>0</w:t>
      </w:r>
      <w:r>
        <w:rPr>
          <w:rFonts w:hAnsi="仿宋_GB2312" w:eastAsia="仿宋_GB2312"/>
          <w:sz w:val="32"/>
          <w:szCs w:val="32"/>
        </w:rPr>
        <w:t>辆、机要通信用车</w:t>
      </w:r>
      <w:r>
        <w:rPr>
          <w:rFonts w:hint="eastAsia" w:eastAsia="仿宋_GB2312"/>
          <w:sz w:val="32"/>
          <w:szCs w:val="32"/>
          <w:lang w:val="en-US" w:eastAsia="zh-CN"/>
        </w:rPr>
        <w:t>1</w:t>
      </w:r>
      <w:r>
        <w:rPr>
          <w:rFonts w:hAnsi="仿宋_GB2312" w:eastAsia="仿宋_GB2312"/>
          <w:sz w:val="32"/>
          <w:szCs w:val="32"/>
        </w:rPr>
        <w:t>辆、应急保障车</w:t>
      </w:r>
      <w:r>
        <w:rPr>
          <w:rFonts w:hint="eastAsia" w:eastAsia="仿宋_GB2312"/>
          <w:sz w:val="32"/>
          <w:szCs w:val="32"/>
          <w:lang w:val="en-US" w:eastAsia="zh-CN"/>
        </w:rPr>
        <w:t>1</w:t>
      </w:r>
      <w:r>
        <w:rPr>
          <w:rFonts w:hAnsi="仿宋_GB2312" w:eastAsia="仿宋_GB2312"/>
          <w:sz w:val="32"/>
          <w:szCs w:val="32"/>
        </w:rPr>
        <w:t>辆、执法执勤用车</w:t>
      </w:r>
      <w:r>
        <w:rPr>
          <w:rFonts w:hint="eastAsia" w:eastAsia="仿宋_GB2312"/>
          <w:sz w:val="32"/>
          <w:szCs w:val="32"/>
          <w:lang w:val="en-US" w:eastAsia="zh-CN"/>
        </w:rPr>
        <w:t>0</w:t>
      </w:r>
      <w:r>
        <w:rPr>
          <w:rFonts w:hAnsi="仿宋_GB2312" w:eastAsia="仿宋_GB2312"/>
          <w:sz w:val="32"/>
          <w:szCs w:val="32"/>
        </w:rPr>
        <w:t>辆、特种专业技术用车</w:t>
      </w:r>
      <w:r>
        <w:rPr>
          <w:rFonts w:hint="eastAsia" w:eastAsia="仿宋_GB2312"/>
          <w:sz w:val="32"/>
          <w:szCs w:val="32"/>
          <w:lang w:val="en-US" w:eastAsia="zh-CN"/>
        </w:rPr>
        <w:t>0</w:t>
      </w:r>
      <w:r>
        <w:rPr>
          <w:rFonts w:hAnsi="仿宋_GB2312" w:eastAsia="仿宋_GB2312"/>
          <w:sz w:val="32"/>
          <w:szCs w:val="32"/>
        </w:rPr>
        <w:t>辆、离退休干部用车</w:t>
      </w:r>
      <w:r>
        <w:rPr>
          <w:rFonts w:hint="eastAsia" w:eastAsia="仿宋_GB2312"/>
          <w:sz w:val="32"/>
          <w:szCs w:val="32"/>
          <w:lang w:val="en-US" w:eastAsia="zh-CN"/>
        </w:rPr>
        <w:t>0</w:t>
      </w:r>
      <w:r>
        <w:rPr>
          <w:rFonts w:hAnsi="仿宋_GB2312" w:eastAsia="仿宋_GB2312"/>
          <w:sz w:val="32"/>
          <w:szCs w:val="32"/>
        </w:rPr>
        <w:t>辆、其他用车</w:t>
      </w:r>
      <w:r>
        <w:rPr>
          <w:rFonts w:hint="eastAsia" w:eastAsia="仿宋_GB2312"/>
          <w:sz w:val="32"/>
          <w:szCs w:val="32"/>
          <w:lang w:val="en-US" w:eastAsia="zh-CN"/>
        </w:rPr>
        <w:t>6</w:t>
      </w:r>
      <w:r>
        <w:rPr>
          <w:rFonts w:hAnsi="仿宋_GB2312" w:eastAsia="仿宋_GB2312"/>
          <w:sz w:val="32"/>
          <w:szCs w:val="32"/>
        </w:rPr>
        <w:t>辆；单位价值</w:t>
      </w:r>
      <w:r>
        <w:rPr>
          <w:rFonts w:eastAsia="仿宋_GB2312"/>
          <w:sz w:val="32"/>
          <w:szCs w:val="32"/>
        </w:rPr>
        <w:t>50</w:t>
      </w:r>
      <w:r>
        <w:rPr>
          <w:rFonts w:hAnsi="仿宋_GB2312" w:eastAsia="仿宋_GB2312"/>
          <w:sz w:val="32"/>
          <w:szCs w:val="32"/>
        </w:rPr>
        <w:t>万元以上通用设备</w:t>
      </w:r>
      <w:r>
        <w:rPr>
          <w:rFonts w:hint="eastAsia" w:eastAsia="仿宋_GB2312"/>
          <w:sz w:val="32"/>
          <w:szCs w:val="32"/>
          <w:lang w:val="en-US" w:eastAsia="zh-CN"/>
        </w:rPr>
        <w:t>0</w:t>
      </w:r>
      <w:r>
        <w:rPr>
          <w:rFonts w:hAnsi="仿宋_GB2312" w:eastAsia="仿宋_GB2312"/>
          <w:sz w:val="32"/>
          <w:szCs w:val="32"/>
        </w:rPr>
        <w:t>台（套），单位价值</w:t>
      </w:r>
      <w:r>
        <w:rPr>
          <w:rFonts w:eastAsia="仿宋_GB2312"/>
          <w:sz w:val="32"/>
          <w:szCs w:val="32"/>
        </w:rPr>
        <w:t>100</w:t>
      </w:r>
      <w:r>
        <w:rPr>
          <w:rFonts w:hAnsi="仿宋_GB2312" w:eastAsia="仿宋_GB2312"/>
          <w:sz w:val="32"/>
          <w:szCs w:val="32"/>
        </w:rPr>
        <w:t>万元以上专用设备</w:t>
      </w:r>
      <w:r>
        <w:rPr>
          <w:rFonts w:hint="eastAsia" w:eastAsia="仿宋_GB2312"/>
          <w:sz w:val="32"/>
          <w:szCs w:val="32"/>
          <w:lang w:val="en-US" w:eastAsia="zh-CN"/>
        </w:rPr>
        <w:t>0</w:t>
      </w:r>
      <w:r>
        <w:rPr>
          <w:rFonts w:hAnsi="仿宋_GB2312" w:eastAsia="仿宋_GB2312"/>
          <w:sz w:val="32"/>
          <w:szCs w:val="32"/>
        </w:rPr>
        <w:t>台（套）。</w:t>
      </w:r>
    </w:p>
    <w:p>
      <w:pPr>
        <w:widowControl/>
        <w:jc w:val="left"/>
        <w:rPr>
          <w:rFonts w:eastAsia="楷体_GB2312"/>
          <w:sz w:val="32"/>
          <w:szCs w:val="32"/>
        </w:rPr>
        <w:sectPr>
          <w:pgSz w:w="11906" w:h="16838"/>
          <w:pgMar w:top="1157" w:right="1463" w:bottom="1157" w:left="1463" w:header="720" w:footer="720" w:gutter="0"/>
          <w:cols w:space="720" w:num="1"/>
          <w:docGrid w:type="lines" w:linePitch="320" w:charSpace="0"/>
        </w:sectPr>
      </w:pPr>
    </w:p>
    <w:p>
      <w:pPr>
        <w:jc w:val="center"/>
        <w:outlineLvl w:val="0"/>
        <w:rPr>
          <w:rFonts w:eastAsia="黑体"/>
          <w:color w:val="FF0000"/>
          <w:sz w:val="48"/>
          <w:szCs w:val="48"/>
        </w:rPr>
      </w:pPr>
      <w:r>
        <w:rPr>
          <w:rFonts w:hAnsi="黑体" w:eastAsia="黑体"/>
          <w:color w:val="FF0000"/>
          <w:sz w:val="36"/>
          <w:szCs w:val="36"/>
        </w:rPr>
        <w:t>第四部分</w:t>
      </w:r>
      <w:r>
        <w:rPr>
          <w:rFonts w:eastAsia="黑体"/>
          <w:color w:val="FF0000"/>
          <w:sz w:val="36"/>
          <w:szCs w:val="36"/>
        </w:rPr>
        <w:t xml:space="preserve">  </w:t>
      </w:r>
      <w:r>
        <w:rPr>
          <w:rFonts w:hAnsi="黑体" w:eastAsia="黑体"/>
          <w:color w:val="FF0000"/>
          <w:sz w:val="36"/>
          <w:szCs w:val="36"/>
        </w:rPr>
        <w:t>名词解释</w:t>
      </w:r>
    </w:p>
    <w:p>
      <w:pPr>
        <w:widowControl/>
        <w:spacing w:line="590" w:lineRule="exact"/>
        <w:ind w:firstLine="640" w:firstLineChars="200"/>
        <w:jc w:val="left"/>
        <w:rPr>
          <w:rFonts w:eastAsia="仿宋_GB2312"/>
          <w:sz w:val="32"/>
          <w:szCs w:val="32"/>
        </w:rPr>
      </w:pPr>
    </w:p>
    <w:p>
      <w:pPr>
        <w:widowControl/>
        <w:spacing w:line="590" w:lineRule="exact"/>
        <w:ind w:firstLine="640" w:firstLineChars="200"/>
        <w:jc w:val="left"/>
        <w:rPr>
          <w:rFonts w:eastAsia="仿宋_GB2312"/>
          <w:sz w:val="32"/>
          <w:szCs w:val="32"/>
        </w:rPr>
      </w:pPr>
      <w:r>
        <w:rPr>
          <w:rFonts w:hAnsi="仿宋_GB2312" w:eastAsia="仿宋_GB2312"/>
          <w:sz w:val="32"/>
          <w:szCs w:val="32"/>
        </w:rPr>
        <w:t>一、财政拨款收入：单位从同级政府财政部门取得的财政预算资金。</w:t>
      </w:r>
    </w:p>
    <w:p>
      <w:pPr>
        <w:widowControl/>
        <w:spacing w:line="590" w:lineRule="exact"/>
        <w:ind w:firstLine="640" w:firstLineChars="200"/>
        <w:jc w:val="left"/>
        <w:rPr>
          <w:rFonts w:eastAsia="仿宋_GB2312"/>
          <w:sz w:val="32"/>
          <w:szCs w:val="32"/>
        </w:rPr>
      </w:pPr>
      <w:r>
        <w:rPr>
          <w:rFonts w:hAnsi="仿宋_GB2312" w:eastAsia="仿宋_GB2312"/>
          <w:sz w:val="32"/>
          <w:szCs w:val="32"/>
        </w:rPr>
        <w:t>二、事业收入：事业单位开展专业业务活动及其辅助活动取得的收入。</w:t>
      </w:r>
    </w:p>
    <w:p>
      <w:pPr>
        <w:widowControl/>
        <w:spacing w:line="590" w:lineRule="exact"/>
        <w:ind w:firstLine="640" w:firstLineChars="200"/>
        <w:jc w:val="left"/>
        <w:rPr>
          <w:rFonts w:eastAsia="仿宋_GB2312"/>
          <w:sz w:val="32"/>
          <w:szCs w:val="32"/>
        </w:rPr>
      </w:pPr>
      <w:r>
        <w:rPr>
          <w:rFonts w:hAnsi="仿宋_GB2312" w:eastAsia="仿宋_GB2312"/>
          <w:sz w:val="32"/>
          <w:szCs w:val="32"/>
        </w:rPr>
        <w:t>三、上级补助收入：事业单位从主管部门和上级单位取得的非财政补助收入。</w:t>
      </w:r>
    </w:p>
    <w:p>
      <w:pPr>
        <w:widowControl/>
        <w:spacing w:line="590" w:lineRule="exact"/>
        <w:ind w:firstLine="640" w:firstLineChars="200"/>
        <w:jc w:val="left"/>
        <w:rPr>
          <w:rFonts w:eastAsia="仿宋_GB2312"/>
          <w:sz w:val="32"/>
          <w:szCs w:val="32"/>
        </w:rPr>
      </w:pPr>
      <w:r>
        <w:rPr>
          <w:rFonts w:hAnsi="仿宋_GB2312" w:eastAsia="仿宋_GB2312"/>
          <w:sz w:val="32"/>
          <w:szCs w:val="32"/>
        </w:rPr>
        <w:t>四、附属单位上缴收入：事业单位取得附属独立核算单位根据有关规定上缴的收入。</w:t>
      </w:r>
    </w:p>
    <w:p>
      <w:pPr>
        <w:widowControl/>
        <w:spacing w:line="590" w:lineRule="exact"/>
        <w:ind w:firstLine="640" w:firstLineChars="200"/>
        <w:jc w:val="left"/>
        <w:rPr>
          <w:rFonts w:eastAsia="仿宋_GB2312"/>
          <w:sz w:val="32"/>
          <w:szCs w:val="32"/>
        </w:rPr>
      </w:pPr>
      <w:r>
        <w:rPr>
          <w:rFonts w:hAnsi="仿宋_GB2312" w:eastAsia="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eastAsia="仿宋_GB2312"/>
          <w:sz w:val="32"/>
          <w:szCs w:val="32"/>
        </w:rPr>
      </w:pPr>
      <w:r>
        <w:rPr>
          <w:rFonts w:hAnsi="仿宋_GB2312" w:eastAsia="仿宋_GB2312"/>
          <w:sz w:val="32"/>
          <w:szCs w:val="32"/>
        </w:rPr>
        <w:t>六、其他收入：单位取得的除</w:t>
      </w:r>
      <w:r>
        <w:rPr>
          <w:rFonts w:eastAsia="仿宋_GB2312"/>
          <w:sz w:val="32"/>
          <w:szCs w:val="32"/>
        </w:rPr>
        <w:t>“</w:t>
      </w:r>
      <w:r>
        <w:rPr>
          <w:rFonts w:hAnsi="仿宋_GB2312" w:eastAsia="仿宋_GB2312"/>
          <w:sz w:val="32"/>
          <w:szCs w:val="32"/>
        </w:rPr>
        <w:t>财政拨款收入</w:t>
      </w:r>
      <w:r>
        <w:rPr>
          <w:rFonts w:eastAsia="仿宋_GB2312"/>
          <w:sz w:val="32"/>
          <w:szCs w:val="32"/>
        </w:rPr>
        <w:t>”</w:t>
      </w:r>
      <w:r>
        <w:rPr>
          <w:rFonts w:hAnsi="仿宋_GB2312" w:eastAsia="仿宋_GB2312"/>
          <w:sz w:val="32"/>
          <w:szCs w:val="32"/>
        </w:rPr>
        <w:t>、</w:t>
      </w:r>
      <w:r>
        <w:rPr>
          <w:rFonts w:eastAsia="仿宋_GB2312"/>
          <w:sz w:val="32"/>
          <w:szCs w:val="32"/>
        </w:rPr>
        <w:t>“</w:t>
      </w:r>
      <w:r>
        <w:rPr>
          <w:rFonts w:hAnsi="仿宋_GB2312" w:eastAsia="仿宋_GB2312"/>
          <w:sz w:val="32"/>
          <w:szCs w:val="32"/>
        </w:rPr>
        <w:t>事业收入</w:t>
      </w:r>
      <w:r>
        <w:rPr>
          <w:rFonts w:eastAsia="仿宋_GB2312"/>
          <w:sz w:val="32"/>
          <w:szCs w:val="32"/>
        </w:rPr>
        <w:t>”</w:t>
      </w:r>
      <w:r>
        <w:rPr>
          <w:rFonts w:hAnsi="仿宋_GB2312" w:eastAsia="仿宋_GB2312"/>
          <w:sz w:val="32"/>
          <w:szCs w:val="32"/>
        </w:rPr>
        <w:t>、</w:t>
      </w:r>
      <w:r>
        <w:rPr>
          <w:rFonts w:eastAsia="仿宋_GB2312"/>
          <w:sz w:val="32"/>
          <w:szCs w:val="32"/>
        </w:rPr>
        <w:t>“</w:t>
      </w:r>
      <w:r>
        <w:rPr>
          <w:rFonts w:hAnsi="仿宋_GB2312" w:eastAsia="仿宋_GB2312"/>
          <w:sz w:val="32"/>
          <w:szCs w:val="32"/>
        </w:rPr>
        <w:t>上级补助收入</w:t>
      </w:r>
      <w:r>
        <w:rPr>
          <w:rFonts w:eastAsia="仿宋_GB2312"/>
          <w:sz w:val="32"/>
          <w:szCs w:val="32"/>
        </w:rPr>
        <w:t>”</w:t>
      </w:r>
      <w:r>
        <w:rPr>
          <w:rFonts w:hAnsi="仿宋_GB2312" w:eastAsia="仿宋_GB2312"/>
          <w:sz w:val="32"/>
          <w:szCs w:val="32"/>
        </w:rPr>
        <w:t>、</w:t>
      </w:r>
      <w:r>
        <w:rPr>
          <w:rFonts w:eastAsia="仿宋_GB2312"/>
          <w:sz w:val="32"/>
          <w:szCs w:val="32"/>
        </w:rPr>
        <w:t>“</w:t>
      </w:r>
      <w:r>
        <w:rPr>
          <w:rFonts w:hAnsi="仿宋_GB2312" w:eastAsia="仿宋_GB2312"/>
          <w:sz w:val="32"/>
          <w:szCs w:val="32"/>
        </w:rPr>
        <w:t>附属单位上缴收入</w:t>
      </w:r>
      <w:r>
        <w:rPr>
          <w:rFonts w:eastAsia="仿宋_GB2312"/>
          <w:sz w:val="32"/>
          <w:szCs w:val="32"/>
        </w:rPr>
        <w:t>”</w:t>
      </w:r>
      <w:r>
        <w:rPr>
          <w:rFonts w:hAnsi="仿宋_GB2312" w:eastAsia="仿宋_GB2312"/>
          <w:sz w:val="32"/>
          <w:szCs w:val="32"/>
        </w:rPr>
        <w:t>、</w:t>
      </w:r>
      <w:r>
        <w:rPr>
          <w:rFonts w:eastAsia="仿宋_GB2312"/>
          <w:sz w:val="32"/>
          <w:szCs w:val="32"/>
        </w:rPr>
        <w:t>“</w:t>
      </w:r>
      <w:r>
        <w:rPr>
          <w:rFonts w:hAnsi="仿宋_GB2312" w:eastAsia="仿宋_GB2312"/>
          <w:sz w:val="32"/>
          <w:szCs w:val="32"/>
        </w:rPr>
        <w:t>经营收入</w:t>
      </w:r>
      <w:r>
        <w:rPr>
          <w:rFonts w:eastAsia="仿宋_GB2312"/>
          <w:sz w:val="32"/>
          <w:szCs w:val="32"/>
        </w:rPr>
        <w:t>”</w:t>
      </w:r>
      <w:r>
        <w:rPr>
          <w:rFonts w:hAnsi="仿宋_GB2312" w:eastAsia="仿宋_GB2312"/>
          <w:sz w:val="32"/>
          <w:szCs w:val="32"/>
        </w:rPr>
        <w:t>以外的各项收入。</w:t>
      </w:r>
    </w:p>
    <w:p>
      <w:pPr>
        <w:widowControl/>
        <w:spacing w:line="590" w:lineRule="exact"/>
        <w:ind w:firstLine="640" w:firstLineChars="200"/>
        <w:jc w:val="left"/>
        <w:rPr>
          <w:rFonts w:eastAsia="仿宋_GB2312"/>
          <w:sz w:val="32"/>
          <w:szCs w:val="32"/>
        </w:rPr>
      </w:pPr>
      <w:r>
        <w:rPr>
          <w:rFonts w:hAnsi="仿宋_GB2312" w:eastAsia="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eastAsia="仿宋_GB2312"/>
          <w:sz w:val="32"/>
          <w:szCs w:val="32"/>
        </w:rPr>
      </w:pPr>
      <w:r>
        <w:rPr>
          <w:rFonts w:hAnsi="仿宋_GB2312" w:eastAsia="仿宋_GB2312"/>
          <w:sz w:val="32"/>
          <w:szCs w:val="32"/>
        </w:rPr>
        <w:t>八、基本支出：为保障机构正常运转、完成日常工作任务而发生的人员支出和公用支出。</w:t>
      </w:r>
    </w:p>
    <w:p>
      <w:pPr>
        <w:widowControl/>
        <w:spacing w:line="590" w:lineRule="exact"/>
        <w:ind w:firstLine="640" w:firstLineChars="200"/>
        <w:jc w:val="left"/>
        <w:rPr>
          <w:rFonts w:eastAsia="仿宋_GB2312"/>
          <w:sz w:val="32"/>
          <w:szCs w:val="32"/>
        </w:rPr>
      </w:pPr>
      <w:r>
        <w:rPr>
          <w:rFonts w:hAnsi="仿宋_GB2312" w:eastAsia="仿宋_GB2312"/>
          <w:sz w:val="32"/>
          <w:szCs w:val="32"/>
        </w:rPr>
        <w:t>九、项目支出：基本支出之外为完成特定行政任务和事业发展目标所发生的支出。</w:t>
      </w:r>
    </w:p>
    <w:p>
      <w:pPr>
        <w:widowControl/>
        <w:spacing w:line="590" w:lineRule="exact"/>
        <w:ind w:firstLine="640" w:firstLineChars="200"/>
        <w:jc w:val="left"/>
        <w:rPr>
          <w:rFonts w:eastAsia="仿宋_GB2312"/>
          <w:sz w:val="32"/>
          <w:szCs w:val="32"/>
        </w:rPr>
      </w:pPr>
      <w:r>
        <w:rPr>
          <w:rFonts w:hAnsi="仿宋_GB2312" w:eastAsia="仿宋_GB2312"/>
          <w:sz w:val="32"/>
          <w:szCs w:val="32"/>
        </w:rPr>
        <w:t>十、</w:t>
      </w:r>
      <w:r>
        <w:rPr>
          <w:rFonts w:eastAsia="仿宋_GB2312"/>
          <w:sz w:val="32"/>
          <w:szCs w:val="32"/>
        </w:rPr>
        <w:t>“</w:t>
      </w:r>
      <w:r>
        <w:rPr>
          <w:rFonts w:hAnsi="仿宋_GB2312" w:eastAsia="仿宋_GB2312"/>
          <w:sz w:val="32"/>
          <w:szCs w:val="32"/>
        </w:rPr>
        <w:t>三公</w:t>
      </w:r>
      <w:r>
        <w:rPr>
          <w:rFonts w:eastAsia="仿宋_GB2312"/>
          <w:sz w:val="32"/>
          <w:szCs w:val="32"/>
        </w:rPr>
        <w:t>”</w:t>
      </w:r>
      <w:r>
        <w:rPr>
          <w:rFonts w:hAnsi="仿宋_GB2312" w:eastAsia="仿宋_GB2312"/>
          <w:sz w:val="32"/>
          <w:szCs w:val="32"/>
        </w:rPr>
        <w:t>经费：纳入同级财政预决算管理</w:t>
      </w:r>
      <w:r>
        <w:rPr>
          <w:rFonts w:eastAsia="仿宋_GB2312"/>
          <w:sz w:val="32"/>
          <w:szCs w:val="32"/>
        </w:rPr>
        <w:t>“</w:t>
      </w:r>
      <w:r>
        <w:rPr>
          <w:rFonts w:hAnsi="仿宋_GB2312" w:eastAsia="仿宋_GB2312"/>
          <w:sz w:val="32"/>
          <w:szCs w:val="32"/>
        </w:rPr>
        <w:t>三公</w:t>
      </w:r>
      <w:r>
        <w:rPr>
          <w:rFonts w:eastAsia="仿宋_GB2312"/>
          <w:sz w:val="32"/>
          <w:szCs w:val="32"/>
        </w:rPr>
        <w:t>”</w:t>
      </w:r>
      <w:r>
        <w:rPr>
          <w:rFonts w:hAnsi="仿宋_GB2312" w:eastAsia="仿宋_GB2312"/>
          <w:sz w:val="32"/>
          <w:szCs w:val="32"/>
        </w:rPr>
        <w:t>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eastAsia="仿宋_GB2312"/>
          <w:sz w:val="32"/>
          <w:szCs w:val="32"/>
        </w:rPr>
      </w:pPr>
      <w:r>
        <w:rPr>
          <w:rFonts w:hAnsi="仿宋_GB2312" w:eastAsia="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eastAsia="仿宋_GB2312"/>
          <w:sz w:val="32"/>
          <w:szCs w:val="32"/>
        </w:rPr>
      </w:pPr>
      <w:r>
        <w:rPr>
          <w:rFonts w:hAnsi="仿宋_GB2312" w:eastAsia="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eastAsia="仿宋_GB2312"/>
          <w:sz w:val="32"/>
          <w:szCs w:val="32"/>
        </w:rPr>
      </w:pPr>
      <w:r>
        <w:rPr>
          <w:rFonts w:hAnsi="仿宋_GB2312" w:eastAsia="仿宋_GB2312"/>
          <w:sz w:val="32"/>
          <w:szCs w:val="32"/>
        </w:rPr>
        <w:t>十三、商品和服务支出：单位购买商品和服务的支出。</w:t>
      </w:r>
    </w:p>
    <w:p>
      <w:pPr>
        <w:widowControl/>
        <w:spacing w:line="590" w:lineRule="exact"/>
        <w:ind w:firstLine="640" w:firstLineChars="200"/>
        <w:jc w:val="left"/>
        <w:rPr>
          <w:rFonts w:eastAsia="仿宋_GB2312"/>
          <w:sz w:val="32"/>
          <w:szCs w:val="32"/>
        </w:rPr>
      </w:pPr>
      <w:r>
        <w:rPr>
          <w:rFonts w:hAnsi="仿宋_GB2312" w:eastAsia="仿宋_GB2312"/>
          <w:sz w:val="32"/>
          <w:szCs w:val="32"/>
        </w:rPr>
        <w:t>十四、对个人和家庭的补助支出：单位用于对个人和家庭的补助支出。</w:t>
      </w:r>
    </w:p>
    <w:p>
      <w:pPr>
        <w:widowControl/>
        <w:spacing w:line="590" w:lineRule="exact"/>
        <w:ind w:firstLine="640" w:firstLineChars="200"/>
        <w:jc w:val="left"/>
        <w:rPr>
          <w:rFonts w:eastAsia="仿宋_GB2312"/>
          <w:sz w:val="32"/>
          <w:szCs w:val="32"/>
        </w:rPr>
      </w:pPr>
      <w:r>
        <w:rPr>
          <w:rFonts w:hAnsi="仿宋_GB2312" w:eastAsia="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hAnsi="仿宋_GB2312" w:eastAsia="仿宋_GB2312"/>
          <w:sz w:val="32"/>
          <w:szCs w:val="32"/>
        </w:rPr>
      </w:pPr>
      <w:r>
        <w:rPr>
          <w:rFonts w:hAnsi="仿宋_GB2312" w:eastAsia="仿宋_GB2312"/>
          <w:sz w:val="32"/>
          <w:szCs w:val="32"/>
        </w:rPr>
        <w:t>十六、年末结余：本年度或以前年度预算安排，已执行完毕或因客观条件发生变化无法按原预算安排实施，不需要再使用或无法按原预算安排继续使用的资金。</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94"/>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241D9"/>
    <w:multiLevelType w:val="singleLevel"/>
    <w:tmpl w:val="9D6241D9"/>
    <w:lvl w:ilvl="0" w:tentative="0">
      <w:start w:val="6"/>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D689ABE"/>
    <w:multiLevelType w:val="singleLevel"/>
    <w:tmpl w:val="5D689ABE"/>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37539"/>
    <w:rsid w:val="0ACF5BE6"/>
    <w:rsid w:val="1C0B2418"/>
    <w:rsid w:val="75F3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annotation reference"/>
    <w:basedOn w:val="5"/>
    <w:unhideWhenUsed/>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6.emf"/><Relationship Id="rId36" Type="http://schemas.openxmlformats.org/officeDocument/2006/relationships/oleObject" Target="embeddings/oleObject16.bin"/><Relationship Id="rId35" Type="http://schemas.openxmlformats.org/officeDocument/2006/relationships/image" Target="media/image15.emf"/><Relationship Id="rId34" Type="http://schemas.openxmlformats.org/officeDocument/2006/relationships/oleObject" Target="embeddings/oleObject15.bin"/><Relationship Id="rId33" Type="http://schemas.openxmlformats.org/officeDocument/2006/relationships/image" Target="media/image14.emf"/><Relationship Id="rId32" Type="http://schemas.openxmlformats.org/officeDocument/2006/relationships/oleObject" Target="embeddings/oleObject14.bin"/><Relationship Id="rId31" Type="http://schemas.openxmlformats.org/officeDocument/2006/relationships/image" Target="media/image13.e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2.emf"/><Relationship Id="rId28" Type="http://schemas.openxmlformats.org/officeDocument/2006/relationships/oleObject" Target="embeddings/oleObject12.bin"/><Relationship Id="rId27" Type="http://schemas.openxmlformats.org/officeDocument/2006/relationships/image" Target="media/image11.emf"/><Relationship Id="rId26" Type="http://schemas.openxmlformats.org/officeDocument/2006/relationships/oleObject" Target="embeddings/oleObject11.bin"/><Relationship Id="rId25" Type="http://schemas.openxmlformats.org/officeDocument/2006/relationships/image" Target="media/image10.emf"/><Relationship Id="rId24" Type="http://schemas.openxmlformats.org/officeDocument/2006/relationships/oleObject" Target="embeddings/oleObject10.bin"/><Relationship Id="rId23" Type="http://schemas.openxmlformats.org/officeDocument/2006/relationships/image" Target="media/image9.emf"/><Relationship Id="rId22" Type="http://schemas.openxmlformats.org/officeDocument/2006/relationships/oleObject" Target="embeddings/oleObject9.bin"/><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2021-12-02T08:42:00Z</dcterms:created>
  <dc:creator>Administrator</dc:creator>
  <cp:lastModifiedBy>lenovo</cp:lastModifiedBy>
  <dcterms:modified xsi:type="dcterms:W3CDTF">2021-12-03T08:03:45Z</dcterms:modified>
  <dc:title>2020年度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