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0"/>
        <w:jc w:val="center"/>
        <w:textAlignment w:val="auto"/>
        <w:rPr>
          <w:rFonts w:hint="eastAsia" w:ascii="方正小标宋简体" w:hAnsi="方正小标宋简体" w:eastAsia="方正小标宋简体" w:cs="方正小标宋简体"/>
          <w:i w:val="0"/>
          <w:caps w:val="0"/>
          <w:color w:val="333333"/>
          <w:spacing w:val="0"/>
          <w:sz w:val="44"/>
          <w:szCs w:val="44"/>
        </w:rPr>
      </w:pPr>
      <w:bookmarkStart w:id="0" w:name="_GoBack"/>
      <w:r>
        <w:rPr>
          <w:rFonts w:hint="eastAsia" w:ascii="方正小标宋简体" w:hAnsi="方正小标宋简体" w:eastAsia="方正小标宋简体" w:cs="方正小标宋简体"/>
          <w:i w:val="0"/>
          <w:caps w:val="0"/>
          <w:color w:val="333333"/>
          <w:spacing w:val="0"/>
          <w:kern w:val="0"/>
          <w:sz w:val="44"/>
          <w:szCs w:val="44"/>
          <w:bdr w:val="none" w:color="auto" w:sz="0" w:space="0"/>
          <w:lang w:val="en-US" w:eastAsia="zh-CN" w:bidi="ar"/>
        </w:rPr>
        <w:t>关于组织申报2023年度郑州市工程技术研究中心和重点实验室的通知</w:t>
      </w:r>
      <w:bookmarkEnd w:id="0"/>
    </w:p>
    <w:p>
      <w:pPr>
        <w:pStyle w:val="2"/>
        <w:keepNext w:val="0"/>
        <w:keepLines w:val="0"/>
        <w:pageBreakBefore w:val="0"/>
        <w:widowControl/>
        <w:suppressLineNumbers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i w:val="0"/>
          <w:caps w:val="0"/>
          <w:color w:val="333333"/>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各开发区、区县（市）科技主管部门，各有关单位：</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为深入贯彻落实“创新驱动、科教兴市、人才强市”战略，推动我市创新平台建设，依据《郑州市工程技术研究中心和重点实验室建设与管理办法》（郑科规〔2021〕4号），市科技局决定开展2023年度郑州市工程技术研究中心和重点实验室申报工作。现将有关事宜通知如下。</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一、申报条件</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郑州市工程技术研究中心依托单位须为郑州市行政区域内注册的具有独立法人资格的企业；郑州市重点实验室依托单位须为郑州市行政区域内注册的具有独立法人资格的企业事业单位。</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（一）工程技术研究中心</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1.上年度销售收入不少于3000万元（农业领域不低于2000万元），上年度研发投入占年销售收入比重不低于5%或不少于300万元。</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2.近三年在相关产品技术领域自主获得的知识产权成果（包括发明专利、实用新型专利、软件著作权、新药临床批件、新药证书、动植物新品种、新兽药等类别，不包括外观设计专利）不少于3项。</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3.研发人员相对固定且具有中级职称或硕士学位以上工程技术人员不少于10人，具有高级职称或博士学位的工程技术带头人员不少于2人。</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4.具备工程技术试验条件和基础设施。必要的研发仪器设备总值达300万元以上，研究开发场地面积达300平方米以上。</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（二）重点实验室</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依托企业建设重点实验室主要是面向社会和行业未来发展的需求，开展应用基础研究、现代工程技术和关键共性技术研究；依托高等院校、科研院所及其他机构所建设重点实验室主要是面向学科前沿和重大科学问题，面向经济社会的重要领域，开展战略性、前瞻性、前沿性基础和应用基础研究，聚集和培养高层次科技人才团队。</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依托单位为企业的：</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1.须为河南省创新龙头企业或上年度研发投入不低于5000万元的科技型企业，且近三年研发投入占当年销售收入的比例一般不低于3%的科技型企业。</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2.应从事本领域前沿技术、关键技术和共性技术研究3年以上。</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3.研究方向相对集中，研究开发的产品具有较强的市场竞争力，在行业内具有较高的知名度和影响力，承担并完成了国家、省（部）、市（厅）和大型央企重大科研任务。</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4.近三年在相关产品技术领域自主获得的知识产权成果（包括发明专利、新药临床批件、新药证书、动植物新品种、新兽药等类别）不少于2项。</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5.拥有高水平的学科、学术带头人和结构合理的科研队伍，拥有管理能力强的领导班子。专职科技人员应不少于15人，具有高级职称或博士学位以上的科研人员比例不少于三分之一。</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6.具备良好的科研实验条件，具有相对独立、集中的场地，面积在500平方米以上，科研仪器设备总值（原值）500万元以上。</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依托单位为高校、科研机构或其他机构的：</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1.依托学科应是省级以上重点学科、优势学科或特色学科。并具有硕士及以上学位授予权。在本领域具有国内先进水平或地方特色，承担并完成了国家、省（部）、市（厅）和大型央企重大科研任务。 </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2.近三年在相关产品技术领域自主获得的知识产权成果（包括专著、发表在核心期刊的论文、发明专利、新药临床批件、新药证书、动植物新品种、新兽药等类别）不少于4项。 </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3.拥有高水平的学科、学术带头人和结构合理的科研队伍，拥有管理能力强的领导班子。专职科技人员应不少于15人，具有高级职称或博士学位以上的科研人员不少于10人。</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4.具备良好的科研实验条件，具有相对独立、集中的场地，面积在500平方米以上，科研仪器设备总值（原值）500万元以上。</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二、不得申报的情形</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有下列情形之一的单位不得申报工程技术研究中心和重点实验室：</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（一）截至本通知发布之日，承担市级科技计划项目应结题未结的项目单位和项目负责人；</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（二）存在惩戒执行期内的科研严重失信行为记录和郑州市公共信用信息数据库内的信用“黑名单”记录；</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（三）上年度纳入研发统计范围但研发费用统计为零的四上企业、高等院校、科研院所和医院；</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（四）项目申报材料可能涉及国家机密的。</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三、项目限项申报方案</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（一）依托单位为高等院校或科研院所：上年度研发投入填报数据超过5亿元的单位限报3项，超过1亿元的单位限报2项，其他单位限报1项。</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（二）依托单位为医院：上年度研发投入填报数据超过3亿元的单位限报3项，超过1亿元的单位限报2项，其他医院限报1项。</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（三）依托单位为企业或新型研发机构：上年度研发投入超过5000万元的单位，每个单位限报2项；其他单位限报1项。</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申报超过2项（含）的单位，申报领域不得重复。</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四、申报注意事项</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（一）申报联合建设的实验室必须有联合建设协议书，加盖单位公章，并明确主要依托单位，以及各个建设单位在实验室建设和运行中的权利、义务和责任。</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（二）市级工程技术研究中心统一按照“郑州市***（核心研究方向）工程技术研究中心”命名，市级重点实验室统一按照“郑州市***（核心研究方向）重点实验室”命名，并按此进行申报。</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五、申报程序</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   （一）网络申报。申报单位须登录郑州市科技局门户网站（http://zzkj.zhengzhou.gov.cn），通过郑州市科技业务管理系统</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--科技业务进行注册，经市科技局审核通过后，方可登录账号按要求进行填报及附件上传，单位管理员审核、提交。</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   （二）项目推荐。各区县（市）科技主管部门应当在规定时间内做好项目的组织推荐工作，强化主动服务，对审核通过的项目进行网上提交，并通过系统生成项目汇总表一式两份。汇总表须经所在区县（市）科技主管部门盖章确认后报送。</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   （三）纸质材料报送。项目先通过网络申报，拟认定项目公示前不再要求报送纸质文件材料；对认定公示无异议的项目（另行通知），须在线打印含有条形码的正式申报材料一份并经所在区县（市）科技主管部门盖章确认后报送，纸质件须与网络版完全保持一致。</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纸质材料主要包括郑州市工程技术研究中心申报书（内含可行性研究报告）一份、郑州市重点实验室申报书（内含组建情况）一份、郑州市科技计划项目承担（申报）单位主动公示型信用承诺书一份等，一律用A4纸打印，并按顺序装订成册。</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  六、材料受理及咨询</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（一）系统填报时间：2023年5月18日--6月19日18:00。为避免因集中提交造成网络拥堵，请各项目申报单位妥善安排提交时间。</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汇总表报送时间：2023年6月20日--6月21日18:00前（逾期不予受理）。</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正式申报书报送时间另行通知。</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   （二）本次申报实行集中申报，由区县（市）科技主管部门统一申报。工程技术研究中心汇总表按所属归口领域报至市科技局相关业务处室及资源处各一份；重点实验室汇总表报资源处一份。各专项业务性问题咨询、项目审查、受理详见“项目受理部门联系方式一览表”。</w:t>
      </w:r>
    </w:p>
    <w:p>
      <w:pPr>
        <w:keepNext w:val="0"/>
        <w:keepLines w:val="0"/>
        <w:widowControl/>
        <w:suppressLineNumbers w:val="0"/>
        <w:spacing w:before="0" w:beforeAutospacing="1" w:after="0" w:afterAutospacing="1" w:line="560" w:lineRule="atLeast"/>
        <w:ind w:left="0" w:right="0" w:firstLine="420"/>
        <w:jc w:val="center"/>
      </w:pPr>
      <w:r>
        <w:rPr>
          <w:rFonts w:hint="eastAsia" w:ascii="微软雅黑" w:hAnsi="微软雅黑" w:eastAsia="微软雅黑" w:cs="微软雅黑"/>
          <w:i w:val="0"/>
          <w:caps w:val="0"/>
          <w:color w:val="333333"/>
          <w:spacing w:val="0"/>
          <w:kern w:val="0"/>
          <w:sz w:val="24"/>
          <w:szCs w:val="24"/>
          <w:lang w:val="en-US" w:eastAsia="zh-CN" w:bidi="ar"/>
        </w:rPr>
        <w:t>项目受理部门联系方式一览表</w:t>
      </w:r>
    </w:p>
    <w:tbl>
      <w:tblPr>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788"/>
        <w:gridCol w:w="3100"/>
        <w:gridCol w:w="2900"/>
        <w:gridCol w:w="173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990"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0" w:line="560" w:lineRule="atLeast"/>
              <w:ind w:left="0" w:right="0"/>
              <w:jc w:val="center"/>
            </w:pPr>
            <w:r>
              <w:rPr>
                <w:rFonts w:asciiTheme="minorHAnsi" w:hAnsiTheme="minorHAnsi" w:eastAsiaTheme="minorEastAsia" w:cstheme="minorBidi"/>
                <w:kern w:val="0"/>
                <w:sz w:val="24"/>
                <w:szCs w:val="24"/>
                <w:lang w:val="en-US" w:eastAsia="zh-CN" w:bidi="ar"/>
              </w:rPr>
              <w:t>部门</w:t>
            </w:r>
          </w:p>
        </w:tc>
        <w:tc>
          <w:tcPr>
            <w:tcW w:w="2294"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0" w:line="560" w:lineRule="atLeast"/>
              <w:ind w:left="0" w:right="0"/>
              <w:jc w:val="center"/>
            </w:pPr>
            <w:r>
              <w:rPr>
                <w:rFonts w:asciiTheme="minorHAnsi" w:hAnsiTheme="minorHAnsi" w:eastAsiaTheme="minorEastAsia" w:cstheme="minorBidi"/>
                <w:kern w:val="0"/>
                <w:sz w:val="24"/>
                <w:szCs w:val="24"/>
                <w:lang w:val="en-US" w:eastAsia="zh-CN" w:bidi="ar"/>
              </w:rPr>
              <w:t>联系电话及邮箱</w:t>
            </w:r>
          </w:p>
        </w:tc>
        <w:tc>
          <w:tcPr>
            <w:tcW w:w="4230"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0" w:line="560" w:lineRule="atLeast"/>
              <w:ind w:left="0" w:right="0"/>
              <w:jc w:val="center"/>
            </w:pPr>
            <w:r>
              <w:rPr>
                <w:rFonts w:asciiTheme="minorHAnsi" w:hAnsiTheme="minorHAnsi" w:eastAsiaTheme="minorEastAsia" w:cstheme="minorBidi"/>
                <w:kern w:val="0"/>
                <w:sz w:val="24"/>
                <w:szCs w:val="24"/>
                <w:lang w:val="en-US" w:eastAsia="zh-CN" w:bidi="ar"/>
              </w:rPr>
              <w:t>咨询内容</w:t>
            </w:r>
          </w:p>
        </w:tc>
        <w:tc>
          <w:tcPr>
            <w:tcW w:w="2360"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0" w:line="560" w:lineRule="atLeast"/>
              <w:ind w:left="0" w:right="0"/>
              <w:jc w:val="center"/>
            </w:pPr>
            <w:r>
              <w:rPr>
                <w:rFonts w:asciiTheme="minorHAnsi" w:hAnsiTheme="minorHAnsi" w:eastAsiaTheme="minorEastAsia" w:cstheme="minorBidi"/>
                <w:kern w:val="0"/>
                <w:sz w:val="24"/>
                <w:szCs w:val="24"/>
                <w:lang w:val="en-US" w:eastAsia="zh-CN" w:bidi="ar"/>
              </w:rPr>
              <w:t>材料要求</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313" w:hRule="atLeast"/>
          <w:jc w:val="center"/>
        </w:trPr>
        <w:tc>
          <w:tcPr>
            <w:tcW w:w="99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60" w:lineRule="atLeast"/>
              <w:ind w:left="0" w:right="0" w:firstLine="0"/>
              <w:jc w:val="both"/>
            </w:pPr>
            <w:r>
              <w:rPr>
                <w:rFonts w:asciiTheme="minorHAnsi" w:hAnsiTheme="minorHAnsi" w:eastAsiaTheme="minorEastAsia" w:cstheme="minorBidi"/>
                <w:kern w:val="0"/>
                <w:sz w:val="24"/>
                <w:szCs w:val="24"/>
                <w:lang w:val="en-US" w:eastAsia="zh-CN" w:bidi="ar"/>
              </w:rPr>
              <w:t>资源处</w:t>
            </w:r>
          </w:p>
        </w:tc>
        <w:tc>
          <w:tcPr>
            <w:tcW w:w="229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60" w:lineRule="atLeast"/>
              <w:ind w:left="0" w:right="0"/>
              <w:jc w:val="both"/>
            </w:pPr>
            <w:r>
              <w:rPr>
                <w:rFonts w:asciiTheme="minorHAnsi" w:hAnsiTheme="minorHAnsi" w:eastAsiaTheme="minorEastAsia" w:cstheme="minorBidi"/>
                <w:kern w:val="0"/>
                <w:sz w:val="24"/>
                <w:szCs w:val="24"/>
                <w:lang w:val="en-US" w:eastAsia="zh-CN" w:bidi="ar"/>
              </w:rPr>
              <w:t>67177259、67180458  kjjjhc@163.com</w:t>
            </w:r>
          </w:p>
        </w:tc>
        <w:tc>
          <w:tcPr>
            <w:tcW w:w="42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60" w:lineRule="atLeast"/>
              <w:ind w:left="0" w:right="0"/>
              <w:jc w:val="both"/>
            </w:pPr>
            <w:r>
              <w:rPr>
                <w:rFonts w:asciiTheme="minorHAnsi" w:hAnsiTheme="minorHAnsi" w:eastAsiaTheme="minorEastAsia" w:cstheme="minorBidi"/>
                <w:kern w:val="0"/>
                <w:sz w:val="24"/>
                <w:szCs w:val="24"/>
                <w:lang w:val="en-US" w:eastAsia="zh-CN" w:bidi="ar"/>
              </w:rPr>
              <w:t>重点实验室申报的相关问题及项目申报工作宏观指导</w:t>
            </w:r>
          </w:p>
        </w:tc>
        <w:tc>
          <w:tcPr>
            <w:tcW w:w="236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both"/>
            </w:pPr>
            <w:r>
              <w:rPr>
                <w:rFonts w:asciiTheme="minorHAnsi" w:hAnsiTheme="minorHAnsi" w:eastAsiaTheme="minorEastAsia" w:cstheme="minorBidi"/>
                <w:kern w:val="0"/>
                <w:sz w:val="24"/>
                <w:szCs w:val="24"/>
                <w:lang w:val="en-US" w:eastAsia="zh-CN" w:bidi="ar"/>
              </w:rPr>
              <w:t>郑州市工程技术研究中心、重点实验室汇总表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557" w:hRule="atLeast"/>
          <w:jc w:val="center"/>
        </w:trPr>
        <w:tc>
          <w:tcPr>
            <w:tcW w:w="99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60" w:lineRule="atLeast"/>
              <w:ind w:left="0" w:right="0"/>
              <w:jc w:val="both"/>
            </w:pPr>
            <w:r>
              <w:rPr>
                <w:rFonts w:asciiTheme="minorHAnsi" w:hAnsiTheme="minorHAnsi" w:eastAsiaTheme="minorEastAsia" w:cstheme="minorBidi"/>
                <w:kern w:val="0"/>
                <w:sz w:val="24"/>
                <w:szCs w:val="24"/>
                <w:lang w:val="en-US" w:eastAsia="zh-CN" w:bidi="ar"/>
              </w:rPr>
              <w:t>高新处</w:t>
            </w:r>
          </w:p>
        </w:tc>
        <w:tc>
          <w:tcPr>
            <w:tcW w:w="229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60" w:lineRule="atLeast"/>
              <w:ind w:left="0" w:right="0"/>
              <w:jc w:val="both"/>
            </w:pPr>
            <w:r>
              <w:rPr>
                <w:rFonts w:asciiTheme="minorHAnsi" w:hAnsiTheme="minorHAnsi" w:eastAsiaTheme="minorEastAsia" w:cstheme="minorBidi"/>
                <w:kern w:val="0"/>
                <w:sz w:val="24"/>
                <w:szCs w:val="24"/>
                <w:lang w:val="en-US" w:eastAsia="zh-CN" w:bidi="ar"/>
              </w:rPr>
              <w:t>67176525、67185359</w:t>
            </w:r>
          </w:p>
          <w:p>
            <w:pPr>
              <w:keepNext w:val="0"/>
              <w:keepLines w:val="0"/>
              <w:widowControl/>
              <w:suppressLineNumbers w:val="0"/>
              <w:spacing w:before="0" w:beforeAutospacing="0" w:after="0" w:afterAutospacing="0" w:line="560" w:lineRule="atLeast"/>
              <w:ind w:left="0" w:right="0"/>
              <w:jc w:val="both"/>
            </w:pPr>
            <w:r>
              <w:rPr>
                <w:rFonts w:asciiTheme="minorHAnsi" w:hAnsiTheme="minorHAnsi" w:eastAsiaTheme="minorEastAsia" w:cstheme="minorBidi"/>
                <w:kern w:val="0"/>
                <w:sz w:val="24"/>
                <w:szCs w:val="24"/>
                <w:lang w:val="en-US" w:eastAsia="zh-CN" w:bidi="ar"/>
              </w:rPr>
              <w:t>zzkjjgxc@163.com</w:t>
            </w:r>
          </w:p>
        </w:tc>
        <w:tc>
          <w:tcPr>
            <w:tcW w:w="42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60" w:lineRule="atLeast"/>
              <w:ind w:left="0" w:right="0"/>
              <w:jc w:val="both"/>
            </w:pPr>
            <w:r>
              <w:rPr>
                <w:rFonts w:asciiTheme="minorHAnsi" w:hAnsiTheme="minorHAnsi" w:eastAsiaTheme="minorEastAsia" w:cstheme="minorBidi"/>
                <w:kern w:val="0"/>
                <w:sz w:val="24"/>
                <w:szCs w:val="24"/>
                <w:lang w:val="en-US" w:eastAsia="zh-CN" w:bidi="ar"/>
              </w:rPr>
              <w:t>电子信息、先进制造、新材料及其他高新领域工程技术研究中心申报的相关问题</w:t>
            </w:r>
          </w:p>
        </w:tc>
        <w:tc>
          <w:tcPr>
            <w:tcW w:w="2360"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jc w:val="both"/>
            </w:pPr>
            <w:r>
              <w:rPr>
                <w:rFonts w:asciiTheme="minorHAnsi" w:hAnsiTheme="minorHAnsi" w:eastAsiaTheme="minorEastAsia" w:cstheme="minorBidi"/>
                <w:kern w:val="0"/>
                <w:sz w:val="24"/>
                <w:szCs w:val="24"/>
                <w:lang w:val="en-US" w:eastAsia="zh-CN" w:bidi="ar"/>
              </w:rPr>
              <w:t>郑州市工程技术研究中心相关领域汇总表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691" w:hRule="atLeast"/>
          <w:jc w:val="center"/>
        </w:trPr>
        <w:tc>
          <w:tcPr>
            <w:tcW w:w="99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60" w:lineRule="atLeast"/>
              <w:ind w:left="0" w:right="0"/>
              <w:jc w:val="both"/>
            </w:pPr>
            <w:r>
              <w:rPr>
                <w:rFonts w:asciiTheme="minorHAnsi" w:hAnsiTheme="minorHAnsi" w:eastAsiaTheme="minorEastAsia" w:cstheme="minorBidi"/>
                <w:kern w:val="0"/>
                <w:sz w:val="24"/>
                <w:szCs w:val="24"/>
                <w:lang w:val="en-US" w:eastAsia="zh-CN" w:bidi="ar"/>
              </w:rPr>
              <w:t>农村处</w:t>
            </w:r>
          </w:p>
        </w:tc>
        <w:tc>
          <w:tcPr>
            <w:tcW w:w="229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60" w:lineRule="atLeast"/>
              <w:ind w:left="0" w:right="0"/>
              <w:jc w:val="both"/>
            </w:pPr>
            <w:r>
              <w:rPr>
                <w:rFonts w:asciiTheme="minorHAnsi" w:hAnsiTheme="minorHAnsi" w:eastAsiaTheme="minorEastAsia" w:cstheme="minorBidi"/>
                <w:kern w:val="0"/>
                <w:sz w:val="24"/>
                <w:szCs w:val="24"/>
                <w:lang w:val="en-US" w:eastAsia="zh-CN" w:bidi="ar"/>
              </w:rPr>
              <w:t>67180457 kjjncc05@163.com</w:t>
            </w:r>
          </w:p>
        </w:tc>
        <w:tc>
          <w:tcPr>
            <w:tcW w:w="42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60" w:lineRule="atLeast"/>
              <w:ind w:left="0" w:right="0"/>
              <w:jc w:val="both"/>
            </w:pPr>
            <w:r>
              <w:rPr>
                <w:rFonts w:asciiTheme="minorHAnsi" w:hAnsiTheme="minorHAnsi" w:eastAsiaTheme="minorEastAsia" w:cstheme="minorBidi"/>
                <w:kern w:val="0"/>
                <w:sz w:val="24"/>
                <w:szCs w:val="24"/>
                <w:lang w:val="en-US" w:eastAsia="zh-CN" w:bidi="ar"/>
              </w:rPr>
              <w:t>农林畜牧、农业装备、农产品加工、农业信息化及其他农业领域工程技术研究中心申报的相关问题</w:t>
            </w:r>
          </w:p>
        </w:tc>
        <w:tc>
          <w:tcPr>
            <w:tcW w:w="236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758" w:hRule="atLeast"/>
          <w:jc w:val="center"/>
        </w:trPr>
        <w:tc>
          <w:tcPr>
            <w:tcW w:w="99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60" w:lineRule="atLeast"/>
              <w:ind w:left="0" w:right="0"/>
              <w:jc w:val="both"/>
            </w:pPr>
            <w:r>
              <w:rPr>
                <w:rFonts w:asciiTheme="minorHAnsi" w:hAnsiTheme="minorHAnsi" w:eastAsiaTheme="minorEastAsia" w:cstheme="minorBidi"/>
                <w:kern w:val="0"/>
                <w:sz w:val="24"/>
                <w:szCs w:val="24"/>
                <w:lang w:val="en-US" w:eastAsia="zh-CN" w:bidi="ar"/>
              </w:rPr>
              <w:t>社发处</w:t>
            </w:r>
          </w:p>
        </w:tc>
        <w:tc>
          <w:tcPr>
            <w:tcW w:w="229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60" w:lineRule="atLeast"/>
              <w:ind w:left="0" w:right="0"/>
              <w:jc w:val="both"/>
            </w:pPr>
            <w:r>
              <w:rPr>
                <w:rFonts w:asciiTheme="minorHAnsi" w:hAnsiTheme="minorHAnsi" w:eastAsiaTheme="minorEastAsia" w:cstheme="minorBidi"/>
                <w:kern w:val="0"/>
                <w:sz w:val="24"/>
                <w:szCs w:val="24"/>
                <w:lang w:val="en-US" w:eastAsia="zh-CN" w:bidi="ar"/>
              </w:rPr>
              <w:t>67180456、67177022 kjjsfc@163.com</w:t>
            </w:r>
          </w:p>
        </w:tc>
        <w:tc>
          <w:tcPr>
            <w:tcW w:w="42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60" w:lineRule="atLeast"/>
              <w:ind w:left="0" w:right="0"/>
              <w:jc w:val="both"/>
            </w:pPr>
            <w:r>
              <w:rPr>
                <w:rFonts w:asciiTheme="minorHAnsi" w:hAnsiTheme="minorHAnsi" w:eastAsiaTheme="minorEastAsia" w:cstheme="minorBidi"/>
                <w:kern w:val="0"/>
                <w:sz w:val="24"/>
                <w:szCs w:val="24"/>
                <w:lang w:val="en-US" w:eastAsia="zh-CN" w:bidi="ar"/>
              </w:rPr>
              <w:t>生物医药、节能环保、公共安全、文化、教育、城市建设及其他社会发展领域工程技术研究中心申报的相关问题</w:t>
            </w:r>
          </w:p>
        </w:tc>
        <w:tc>
          <w:tcPr>
            <w:tcW w:w="236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02" w:hRule="atLeast"/>
          <w:jc w:val="center"/>
        </w:trPr>
        <w:tc>
          <w:tcPr>
            <w:tcW w:w="99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60" w:lineRule="atLeast"/>
              <w:ind w:left="0" w:right="0"/>
              <w:jc w:val="both"/>
            </w:pPr>
            <w:r>
              <w:rPr>
                <w:rFonts w:asciiTheme="minorHAnsi" w:hAnsiTheme="minorHAnsi" w:eastAsiaTheme="minorEastAsia" w:cstheme="minorBidi"/>
                <w:kern w:val="0"/>
                <w:sz w:val="24"/>
                <w:szCs w:val="24"/>
                <w:lang w:val="en-US" w:eastAsia="zh-CN" w:bidi="ar"/>
              </w:rPr>
              <w:t>情报所</w:t>
            </w:r>
          </w:p>
        </w:tc>
        <w:tc>
          <w:tcPr>
            <w:tcW w:w="229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60" w:lineRule="atLeast"/>
              <w:ind w:left="0" w:right="0"/>
              <w:jc w:val="both"/>
            </w:pPr>
            <w:r>
              <w:rPr>
                <w:rFonts w:asciiTheme="minorHAnsi" w:hAnsiTheme="minorHAnsi" w:eastAsiaTheme="minorEastAsia" w:cstheme="minorBidi"/>
                <w:kern w:val="0"/>
                <w:sz w:val="24"/>
                <w:szCs w:val="24"/>
                <w:lang w:val="en-US" w:eastAsia="zh-CN" w:bidi="ar"/>
              </w:rPr>
              <w:t>67183377</w:t>
            </w:r>
          </w:p>
        </w:tc>
        <w:tc>
          <w:tcPr>
            <w:tcW w:w="42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60" w:lineRule="atLeast"/>
              <w:ind w:left="0" w:right="0"/>
              <w:jc w:val="both"/>
            </w:pPr>
            <w:r>
              <w:rPr>
                <w:rFonts w:asciiTheme="minorHAnsi" w:hAnsiTheme="minorHAnsi" w:eastAsiaTheme="minorEastAsia" w:cstheme="minorBidi"/>
                <w:kern w:val="0"/>
                <w:sz w:val="24"/>
                <w:szCs w:val="24"/>
                <w:lang w:val="en-US" w:eastAsia="zh-CN" w:bidi="ar"/>
              </w:rPr>
              <w:t>网络技术支持、填报中的系统问题</w:t>
            </w:r>
          </w:p>
        </w:tc>
        <w:tc>
          <w:tcPr>
            <w:tcW w:w="236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60" w:lineRule="atLeast"/>
              <w:ind w:left="0" w:right="0"/>
              <w:jc w:val="both"/>
            </w:pPr>
            <w:r>
              <w:rPr>
                <w:rFonts w:asciiTheme="minorHAnsi" w:hAnsiTheme="minorHAnsi" w:eastAsiaTheme="minorEastAsia" w:cstheme="minorBidi"/>
                <w:kern w:val="0"/>
                <w:sz w:val="24"/>
                <w:szCs w:val="24"/>
                <w:lang w:val="en-US" w:eastAsia="zh-CN" w:bidi="ar"/>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039" w:hRule="atLeast"/>
          <w:jc w:val="center"/>
        </w:trPr>
        <w:tc>
          <w:tcPr>
            <w:tcW w:w="99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60" w:lineRule="atLeast"/>
              <w:ind w:left="0" w:right="0"/>
              <w:jc w:val="both"/>
            </w:pPr>
            <w:r>
              <w:rPr>
                <w:rFonts w:asciiTheme="minorHAnsi" w:hAnsiTheme="minorHAnsi" w:eastAsiaTheme="minorEastAsia" w:cstheme="minorBidi"/>
                <w:kern w:val="0"/>
                <w:sz w:val="24"/>
                <w:szCs w:val="24"/>
                <w:lang w:val="en-US" w:eastAsia="zh-CN" w:bidi="ar"/>
              </w:rPr>
              <w:t>科技开发中心</w:t>
            </w:r>
          </w:p>
        </w:tc>
        <w:tc>
          <w:tcPr>
            <w:tcW w:w="229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60" w:lineRule="atLeast"/>
              <w:ind w:left="0" w:right="0"/>
              <w:jc w:val="both"/>
            </w:pPr>
            <w:r>
              <w:rPr>
                <w:rFonts w:asciiTheme="minorHAnsi" w:hAnsiTheme="minorHAnsi" w:eastAsiaTheme="minorEastAsia" w:cstheme="minorBidi"/>
                <w:kern w:val="0"/>
                <w:sz w:val="24"/>
                <w:szCs w:val="24"/>
                <w:lang w:val="en-US" w:eastAsia="zh-CN" w:bidi="ar"/>
              </w:rPr>
              <w:t>67185914、67188914</w:t>
            </w:r>
          </w:p>
          <w:p>
            <w:pPr>
              <w:keepNext w:val="0"/>
              <w:keepLines w:val="0"/>
              <w:widowControl/>
              <w:suppressLineNumbers w:val="0"/>
              <w:spacing w:before="0" w:beforeAutospacing="0" w:after="0" w:afterAutospacing="0" w:line="560" w:lineRule="atLeast"/>
              <w:ind w:left="0" w:right="0"/>
              <w:jc w:val="both"/>
            </w:pPr>
            <w:r>
              <w:rPr>
                <w:rFonts w:asciiTheme="minorHAnsi" w:hAnsiTheme="minorHAnsi" w:eastAsiaTheme="minorEastAsia" w:cstheme="minorBidi"/>
                <w:kern w:val="0"/>
                <w:sz w:val="24"/>
                <w:szCs w:val="24"/>
                <w:lang w:val="en-US" w:eastAsia="zh-CN" w:bidi="ar"/>
              </w:rPr>
              <w:t>QQ群：771201511</w:t>
            </w:r>
          </w:p>
        </w:tc>
        <w:tc>
          <w:tcPr>
            <w:tcW w:w="42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60" w:lineRule="atLeast"/>
              <w:ind w:left="0" w:right="0"/>
              <w:jc w:val="both"/>
            </w:pPr>
            <w:r>
              <w:rPr>
                <w:rFonts w:asciiTheme="minorHAnsi" w:hAnsiTheme="minorHAnsi" w:eastAsiaTheme="minorEastAsia" w:cstheme="minorBidi"/>
                <w:kern w:val="0"/>
                <w:sz w:val="24"/>
                <w:szCs w:val="24"/>
                <w:lang w:val="en-US" w:eastAsia="zh-CN" w:bidi="ar"/>
              </w:rPr>
              <w:t>注册、审核、密码找回</w:t>
            </w:r>
          </w:p>
        </w:tc>
        <w:tc>
          <w:tcPr>
            <w:tcW w:w="236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60" w:lineRule="atLeast"/>
              <w:ind w:left="0" w:right="0" w:firstLine="0"/>
              <w:jc w:val="both"/>
            </w:pPr>
            <w:r>
              <w:rPr>
                <w:rFonts w:asciiTheme="minorHAnsi" w:hAnsiTheme="minorHAnsi" w:eastAsiaTheme="minorEastAsia" w:cstheme="minorBidi"/>
                <w:kern w:val="0"/>
                <w:sz w:val="24"/>
                <w:szCs w:val="24"/>
                <w:lang w:val="en-US" w:eastAsia="zh-CN" w:bidi="ar"/>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953" w:hRule="atLeast"/>
          <w:jc w:val="center"/>
        </w:trPr>
        <w:tc>
          <w:tcPr>
            <w:tcW w:w="99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60" w:lineRule="atLeast"/>
              <w:ind w:left="0" w:right="0" w:firstLine="0"/>
              <w:jc w:val="both"/>
            </w:pPr>
            <w:r>
              <w:rPr>
                <w:rFonts w:asciiTheme="minorHAnsi" w:hAnsiTheme="minorHAnsi" w:eastAsiaTheme="minorEastAsia" w:cstheme="minorBidi"/>
                <w:kern w:val="0"/>
                <w:sz w:val="24"/>
                <w:szCs w:val="24"/>
                <w:lang w:val="en-US" w:eastAsia="zh-CN" w:bidi="ar"/>
              </w:rPr>
              <w:t>材料受理地址</w:t>
            </w:r>
          </w:p>
        </w:tc>
        <w:tc>
          <w:tcPr>
            <w:tcW w:w="8884"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60" w:lineRule="atLeast"/>
              <w:ind w:left="0" w:right="0"/>
              <w:jc w:val="both"/>
            </w:pPr>
            <w:r>
              <w:rPr>
                <w:rFonts w:asciiTheme="minorHAnsi" w:hAnsiTheme="minorHAnsi" w:eastAsiaTheme="minorEastAsia" w:cstheme="minorBidi"/>
                <w:kern w:val="0"/>
                <w:sz w:val="24"/>
                <w:szCs w:val="24"/>
                <w:lang w:val="en-US" w:eastAsia="zh-CN" w:bidi="ar"/>
              </w:rPr>
              <w:t>郑州市工人路13号郑州市科技局二楼</w:t>
            </w:r>
          </w:p>
        </w:tc>
      </w:tr>
    </w:tbl>
    <w:p>
      <w:pPr>
        <w:keepNext w:val="0"/>
        <w:keepLines w:val="0"/>
        <w:widowControl/>
        <w:suppressLineNumbers w:val="0"/>
        <w:spacing w:before="0" w:beforeAutospacing="0" w:after="0" w:afterAutospacing="0" w:line="560" w:lineRule="atLeast"/>
        <w:ind w:left="0" w:right="0" w:firstLine="640"/>
        <w:jc w:val="both"/>
      </w:pPr>
      <w:r>
        <w:rPr>
          <w:rFonts w:ascii="仿宋_GB2312" w:hAnsi="微软雅黑" w:eastAsia="仿宋_GB2312" w:cs="仿宋_GB2312"/>
          <w:i w:val="0"/>
          <w:caps w:val="0"/>
          <w:color w:val="333333"/>
          <w:spacing w:val="0"/>
          <w:kern w:val="0"/>
          <w:sz w:val="32"/>
          <w:szCs w:val="32"/>
          <w:lang w:val="en-US" w:eastAsia="zh-CN" w:bidi="ar"/>
        </w:rPr>
        <w:t> </w:t>
      </w:r>
    </w:p>
    <w:p>
      <w:pPr>
        <w:keepNext w:val="0"/>
        <w:keepLines w:val="0"/>
        <w:widowControl/>
        <w:suppressLineNumbers w:val="0"/>
        <w:spacing w:before="0" w:beforeAutospacing="0" w:after="0" w:afterAutospacing="0" w:line="560" w:lineRule="atLeast"/>
        <w:ind w:left="0" w:right="0" w:firstLine="640"/>
        <w:jc w:val="both"/>
      </w:pPr>
      <w:r>
        <w:rPr>
          <w:rFonts w:ascii="仿宋" w:hAnsi="仿宋" w:eastAsia="仿宋" w:cs="仿宋"/>
          <w:i w:val="0"/>
          <w:caps w:val="0"/>
          <w:color w:val="333333"/>
          <w:spacing w:val="0"/>
          <w:kern w:val="0"/>
          <w:sz w:val="32"/>
          <w:szCs w:val="32"/>
          <w:lang w:val="en-US" w:eastAsia="zh-CN" w:bidi="ar"/>
        </w:rPr>
        <w:t> </w:t>
      </w:r>
    </w:p>
    <w:p>
      <w:pPr>
        <w:keepNext w:val="0"/>
        <w:keepLines w:val="0"/>
        <w:widowControl/>
        <w:suppressLineNumbers w:val="0"/>
        <w:spacing w:before="0" w:beforeAutospacing="1" w:after="0" w:afterAutospacing="1" w:line="394" w:lineRule="atLeast"/>
        <w:ind w:left="0" w:right="0"/>
        <w:jc w:val="right"/>
      </w:pPr>
      <w:r>
        <w:rPr>
          <w:rFonts w:hint="eastAsia" w:ascii="仿宋" w:hAnsi="仿宋" w:eastAsia="仿宋" w:cs="仿宋"/>
          <w:i w:val="0"/>
          <w:caps w:val="0"/>
          <w:color w:val="333333"/>
          <w:spacing w:val="0"/>
          <w:kern w:val="0"/>
          <w:sz w:val="32"/>
          <w:szCs w:val="32"/>
          <w:lang w:val="en-US" w:eastAsia="zh-CN" w:bidi="ar"/>
        </w:rPr>
        <w:t>                                 </w:t>
      </w:r>
      <w:r>
        <w:rPr>
          <w:rFonts w:hint="eastAsia" w:ascii="微软雅黑" w:hAnsi="微软雅黑" w:eastAsia="微软雅黑" w:cs="微软雅黑"/>
          <w:i w:val="0"/>
          <w:caps w:val="0"/>
          <w:color w:val="333333"/>
          <w:spacing w:val="0"/>
          <w:kern w:val="0"/>
          <w:sz w:val="24"/>
          <w:szCs w:val="24"/>
          <w:lang w:val="en-US" w:eastAsia="zh-CN" w:bidi="ar"/>
        </w:rPr>
        <w:t>2023年5月17日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EF1739"/>
    <w:rsid w:val="7DEF17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2023-05-22T07:27:00Z</dcterms:created>
  <dc:creator>圆滚滚</dc:creator>
  <cp:lastModifiedBy>圆滚滚</cp:lastModifiedBy>
  <dcterms:modified xsi:type="dcterms:W3CDTF">2023-05-22T07:29:51Z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